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8312A7" w:rsidRPr="0030008E" w:rsidRDefault="008312A7" w:rsidP="004B631E">
      <w:pPr>
        <w:adjustRightInd w:val="0"/>
        <w:snapToGrid w:val="0"/>
        <w:spacing w:line="360" w:lineRule="auto"/>
        <w:jc w:val="center"/>
        <w:rPr>
          <w:rFonts w:ascii="Times New Roman" w:eastAsia="黑体" w:hAnsi="Times New Roman"/>
          <w:bCs/>
          <w:sz w:val="52"/>
          <w:szCs w:val="48"/>
        </w:rPr>
      </w:pPr>
    </w:p>
    <w:p w:rsidR="00FF2348" w:rsidRDefault="00D079AD" w:rsidP="004B631E">
      <w:pPr>
        <w:adjustRightInd w:val="0"/>
        <w:snapToGrid w:val="0"/>
        <w:spacing w:line="360" w:lineRule="auto"/>
        <w:jc w:val="center"/>
        <w:rPr>
          <w:rFonts w:ascii="Times New Roman" w:eastAsia="黑体" w:hAnsi="Times New Roman"/>
          <w:b/>
          <w:bCs/>
          <w:sz w:val="52"/>
          <w:szCs w:val="48"/>
        </w:rPr>
      </w:pPr>
      <w:r w:rsidRPr="0030008E">
        <w:rPr>
          <w:rFonts w:ascii="Times New Roman" w:eastAsia="黑体" w:hAnsi="Times New Roman"/>
          <w:b/>
          <w:bCs/>
          <w:sz w:val="52"/>
          <w:szCs w:val="48"/>
        </w:rPr>
        <w:t>《</w:t>
      </w:r>
      <w:r w:rsidR="00DE28D9" w:rsidRPr="0030008E">
        <w:rPr>
          <w:rFonts w:ascii="Times New Roman" w:eastAsia="黑体" w:hAnsi="Times New Roman" w:hint="eastAsia"/>
          <w:b/>
          <w:bCs/>
          <w:sz w:val="52"/>
          <w:szCs w:val="48"/>
        </w:rPr>
        <w:t>腐植酸</w:t>
      </w:r>
      <w:r w:rsidR="0030008E" w:rsidRPr="0030008E">
        <w:rPr>
          <w:rFonts w:ascii="Times New Roman" w:eastAsia="黑体" w:hAnsi="Times New Roman" w:hint="eastAsia"/>
          <w:b/>
          <w:bCs/>
          <w:sz w:val="52"/>
          <w:szCs w:val="48"/>
        </w:rPr>
        <w:t>土壤调理剂</w:t>
      </w:r>
      <w:r w:rsidRPr="0030008E">
        <w:rPr>
          <w:rFonts w:ascii="Times New Roman" w:eastAsia="黑体" w:hAnsi="Times New Roman"/>
          <w:b/>
          <w:bCs/>
          <w:sz w:val="52"/>
          <w:szCs w:val="48"/>
        </w:rPr>
        <w:t>》</w:t>
      </w:r>
    </w:p>
    <w:p w:rsidR="00D079AD" w:rsidRPr="0030008E" w:rsidRDefault="00FF2348" w:rsidP="004B631E">
      <w:pPr>
        <w:adjustRightInd w:val="0"/>
        <w:snapToGrid w:val="0"/>
        <w:spacing w:line="360" w:lineRule="auto"/>
        <w:jc w:val="center"/>
        <w:rPr>
          <w:rFonts w:ascii="Times New Roman" w:eastAsia="黑体" w:hAnsi="Times New Roman"/>
          <w:b/>
          <w:bCs/>
          <w:sz w:val="52"/>
          <w:szCs w:val="48"/>
        </w:rPr>
      </w:pPr>
      <w:r w:rsidRPr="0030008E">
        <w:rPr>
          <w:rFonts w:ascii="Times New Roman" w:eastAsia="黑体" w:hAnsi="Times New Roman" w:hint="eastAsia"/>
          <w:bCs/>
          <w:sz w:val="52"/>
          <w:szCs w:val="48"/>
        </w:rPr>
        <w:t>化工行业</w:t>
      </w:r>
      <w:r w:rsidRPr="0030008E">
        <w:rPr>
          <w:rFonts w:ascii="Times New Roman" w:eastAsia="黑体" w:hAnsi="Times New Roman"/>
          <w:bCs/>
          <w:sz w:val="52"/>
          <w:szCs w:val="48"/>
        </w:rPr>
        <w:t>标准</w:t>
      </w:r>
      <w:r>
        <w:rPr>
          <w:rFonts w:ascii="Times New Roman" w:eastAsia="黑体" w:hAnsi="Times New Roman" w:hint="eastAsia"/>
          <w:bCs/>
          <w:sz w:val="52"/>
          <w:szCs w:val="48"/>
        </w:rPr>
        <w:t>制定</w:t>
      </w:r>
      <w:r w:rsidRPr="0030008E">
        <w:rPr>
          <w:rFonts w:ascii="Times New Roman" w:eastAsia="黑体" w:hAnsi="Times New Roman"/>
          <w:bCs/>
          <w:sz w:val="52"/>
          <w:szCs w:val="48"/>
        </w:rPr>
        <w:t>编制说明</w:t>
      </w:r>
    </w:p>
    <w:p w:rsidR="00D079AD" w:rsidRDefault="00D079AD" w:rsidP="00D079AD">
      <w:pPr>
        <w:adjustRightInd w:val="0"/>
        <w:snapToGrid w:val="0"/>
        <w:spacing w:line="360" w:lineRule="auto"/>
        <w:jc w:val="center"/>
        <w:rPr>
          <w:rFonts w:ascii="Times New Roman" w:eastAsia="黑体" w:hAnsi="Times New Roman"/>
          <w:bCs/>
          <w:sz w:val="52"/>
          <w:szCs w:val="48"/>
        </w:rPr>
      </w:pPr>
    </w:p>
    <w:p w:rsidR="000D4899" w:rsidRPr="0030008E" w:rsidRDefault="000D4899" w:rsidP="00D079AD">
      <w:pPr>
        <w:adjustRightInd w:val="0"/>
        <w:snapToGrid w:val="0"/>
        <w:spacing w:line="360" w:lineRule="auto"/>
        <w:jc w:val="center"/>
        <w:rPr>
          <w:rFonts w:ascii="Times New Roman" w:eastAsia="黑体" w:hAnsi="Times New Roman"/>
          <w:bCs/>
          <w:sz w:val="52"/>
          <w:szCs w:val="48"/>
        </w:rPr>
      </w:pPr>
      <w:r w:rsidRPr="00FF2348">
        <w:rPr>
          <w:rFonts w:ascii="Times New Roman" w:eastAsia="黑体" w:hAnsi="Times New Roman" w:hint="eastAsia"/>
          <w:bCs/>
          <w:sz w:val="52"/>
          <w:szCs w:val="48"/>
        </w:rPr>
        <w:t>（送审稿）</w:t>
      </w: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30008E" w:rsidRDefault="00D079AD" w:rsidP="00D079AD">
      <w:pPr>
        <w:adjustRightInd w:val="0"/>
        <w:snapToGrid w:val="0"/>
        <w:jc w:val="center"/>
        <w:rPr>
          <w:rFonts w:ascii="Times New Roman" w:eastAsia="黑体" w:hAnsi="Times New Roman"/>
          <w:bCs/>
          <w:sz w:val="48"/>
          <w:szCs w:val="48"/>
        </w:rPr>
      </w:pPr>
      <w:r w:rsidRPr="0030008E">
        <w:rPr>
          <w:rFonts w:ascii="Times New Roman" w:eastAsia="黑体" w:hAnsi="Times New Roman"/>
          <w:bCs/>
          <w:sz w:val="48"/>
          <w:szCs w:val="48"/>
        </w:rPr>
        <w:t>标准编制组</w:t>
      </w:r>
    </w:p>
    <w:p w:rsidR="00EC5EF0" w:rsidRPr="0030008E" w:rsidRDefault="00F8082D" w:rsidP="00D079AD">
      <w:pPr>
        <w:adjustRightInd w:val="0"/>
        <w:snapToGrid w:val="0"/>
        <w:jc w:val="center"/>
        <w:rPr>
          <w:rFonts w:ascii="Times New Roman" w:eastAsia="黑体" w:hAnsi="Times New Roman"/>
          <w:bCs/>
          <w:sz w:val="48"/>
          <w:szCs w:val="48"/>
        </w:rPr>
        <w:sectPr w:rsidR="00EC5EF0" w:rsidRPr="0030008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FF2348">
        <w:rPr>
          <w:rFonts w:ascii="Times New Roman" w:eastAsia="黑体" w:hAnsi="Times New Roman"/>
          <w:bCs/>
          <w:sz w:val="48"/>
          <w:szCs w:val="48"/>
        </w:rPr>
        <w:t>二〇一</w:t>
      </w:r>
      <w:r w:rsidR="000D4899" w:rsidRPr="00FF2348">
        <w:rPr>
          <w:rFonts w:ascii="Times New Roman" w:eastAsia="黑体" w:hAnsi="Times New Roman" w:hint="eastAsia"/>
          <w:bCs/>
          <w:sz w:val="48"/>
          <w:szCs w:val="48"/>
        </w:rPr>
        <w:t>九</w:t>
      </w:r>
      <w:r w:rsidRPr="00FF2348">
        <w:rPr>
          <w:rFonts w:ascii="Times New Roman" w:eastAsia="黑体" w:hAnsi="Times New Roman"/>
          <w:bCs/>
          <w:sz w:val="48"/>
          <w:szCs w:val="48"/>
        </w:rPr>
        <w:t>年</w:t>
      </w:r>
      <w:r w:rsidR="0030008E" w:rsidRPr="00FF2348">
        <w:rPr>
          <w:rFonts w:ascii="Times New Roman" w:eastAsia="黑体" w:hAnsi="Times New Roman" w:hint="eastAsia"/>
          <w:bCs/>
          <w:sz w:val="48"/>
          <w:szCs w:val="48"/>
        </w:rPr>
        <w:t>十</w:t>
      </w:r>
      <w:r w:rsidR="000D4899" w:rsidRPr="00FF2348">
        <w:rPr>
          <w:rFonts w:ascii="Times New Roman" w:eastAsia="黑体" w:hAnsi="Times New Roman" w:hint="eastAsia"/>
          <w:bCs/>
          <w:sz w:val="48"/>
          <w:szCs w:val="48"/>
        </w:rPr>
        <w:t>一</w:t>
      </w:r>
      <w:r w:rsidRPr="00FF2348">
        <w:rPr>
          <w:rFonts w:ascii="Times New Roman" w:eastAsia="黑体" w:hAnsi="Times New Roman"/>
          <w:bCs/>
          <w:sz w:val="48"/>
          <w:szCs w:val="48"/>
        </w:rPr>
        <w:t>月</w:t>
      </w:r>
    </w:p>
    <w:p w:rsidR="005D2218" w:rsidRPr="00E2570F" w:rsidRDefault="005D2218" w:rsidP="00F55947">
      <w:pPr>
        <w:spacing w:line="360" w:lineRule="auto"/>
        <w:jc w:val="center"/>
        <w:rPr>
          <w:rFonts w:ascii="Times New Roman" w:hAnsi="Times New Roman"/>
          <w:b/>
          <w:sz w:val="30"/>
          <w:szCs w:val="30"/>
        </w:rPr>
      </w:pPr>
      <w:r w:rsidRPr="00E2570F">
        <w:rPr>
          <w:rFonts w:ascii="Times New Roman" w:hAnsi="Times New Roman"/>
          <w:b/>
          <w:sz w:val="30"/>
          <w:szCs w:val="30"/>
        </w:rPr>
        <w:lastRenderedPageBreak/>
        <w:t>目录</w:t>
      </w:r>
    </w:p>
    <w:p w:rsidR="00E2570F" w:rsidRPr="00E2570F" w:rsidRDefault="008E6F8A" w:rsidP="00E2570F">
      <w:pPr>
        <w:pStyle w:val="TOC1"/>
        <w:rPr>
          <w:rFonts w:asciiTheme="minorHAnsi" w:hAnsiTheme="minorHAnsi" w:cstheme="minorBidi"/>
        </w:rPr>
      </w:pPr>
      <w:r w:rsidRPr="00E2570F">
        <w:rPr>
          <w:rFonts w:eastAsia="宋体"/>
          <w:bCs/>
        </w:rPr>
        <w:fldChar w:fldCharType="begin"/>
      </w:r>
      <w:r w:rsidR="00E07565" w:rsidRPr="00E2570F">
        <w:rPr>
          <w:bCs/>
        </w:rPr>
        <w:instrText xml:space="preserve"> TOC \o "1-3" \h \z \u </w:instrText>
      </w:r>
      <w:r w:rsidRPr="00E2570F">
        <w:rPr>
          <w:rFonts w:eastAsia="宋体"/>
          <w:bCs/>
        </w:rPr>
        <w:fldChar w:fldCharType="separate"/>
      </w:r>
      <w:hyperlink w:anchor="_Toc530172654" w:history="1">
        <w:r w:rsidR="00E2570F" w:rsidRPr="00E2570F">
          <w:rPr>
            <w:rStyle w:val="afc"/>
            <w:rFonts w:hint="eastAsia"/>
          </w:rPr>
          <w:t>一</w:t>
        </w:r>
        <w:r w:rsidR="00E2570F" w:rsidRPr="00E2570F">
          <w:rPr>
            <w:rStyle w:val="afc"/>
          </w:rPr>
          <w:t xml:space="preserve"> </w:t>
        </w:r>
        <w:r w:rsidR="00E2570F" w:rsidRPr="00E2570F">
          <w:rPr>
            <w:rStyle w:val="afc"/>
            <w:rFonts w:hint="eastAsia"/>
          </w:rPr>
          <w:t>工作简况</w:t>
        </w:r>
        <w:r w:rsidR="00E2570F" w:rsidRPr="00E2570F">
          <w:rPr>
            <w:webHidden/>
          </w:rPr>
          <w:tab/>
        </w:r>
        <w:r w:rsidRPr="00E2570F">
          <w:rPr>
            <w:webHidden/>
          </w:rPr>
          <w:fldChar w:fldCharType="begin"/>
        </w:r>
        <w:r w:rsidR="00E2570F" w:rsidRPr="00E2570F">
          <w:rPr>
            <w:webHidden/>
          </w:rPr>
          <w:instrText xml:space="preserve"> PAGEREF _Toc530172654 \h </w:instrText>
        </w:r>
        <w:r w:rsidRPr="00E2570F">
          <w:rPr>
            <w:webHidden/>
          </w:rPr>
        </w:r>
        <w:r w:rsidRPr="00E2570F">
          <w:rPr>
            <w:webHidden/>
          </w:rPr>
          <w:fldChar w:fldCharType="separate"/>
        </w:r>
        <w:r w:rsidR="004431C5">
          <w:rPr>
            <w:webHidden/>
          </w:rPr>
          <w:t>1</w:t>
        </w:r>
        <w:r w:rsidRPr="00E2570F">
          <w:rPr>
            <w:webHidden/>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55" w:history="1">
        <w:r w:rsidR="00E2570F" w:rsidRPr="00E2570F">
          <w:rPr>
            <w:rStyle w:val="afc"/>
            <w:rFonts w:ascii="Times New Roman" w:hAnsi="Times New Roman"/>
            <w:b/>
            <w:noProof/>
            <w:szCs w:val="21"/>
          </w:rPr>
          <w:t xml:space="preserve">1.1 </w:t>
        </w:r>
        <w:r w:rsidR="00E2570F" w:rsidRPr="00E2570F">
          <w:rPr>
            <w:rStyle w:val="afc"/>
            <w:rFonts w:ascii="Times New Roman" w:hAnsi="Times New Roman" w:hint="eastAsia"/>
            <w:b/>
            <w:noProof/>
            <w:szCs w:val="21"/>
          </w:rPr>
          <w:t>任务来源</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_Toc530172655 \h </w:instrText>
        </w:r>
        <w:r w:rsidR="008E6F8A" w:rsidRPr="00E2570F">
          <w:rPr>
            <w:noProof/>
            <w:webHidden/>
            <w:szCs w:val="21"/>
          </w:rPr>
        </w:r>
        <w:r w:rsidR="008E6F8A" w:rsidRPr="00E2570F">
          <w:rPr>
            <w:noProof/>
            <w:webHidden/>
            <w:szCs w:val="21"/>
          </w:rPr>
          <w:fldChar w:fldCharType="separate"/>
        </w:r>
        <w:r w:rsidR="004431C5">
          <w:rPr>
            <w:noProof/>
            <w:webHidden/>
            <w:szCs w:val="21"/>
          </w:rPr>
          <w:t>1</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56" w:history="1">
        <w:r w:rsidR="00E2570F" w:rsidRPr="00E2570F">
          <w:rPr>
            <w:rStyle w:val="afc"/>
            <w:rFonts w:ascii="Times New Roman" w:hAnsi="Times New Roman"/>
            <w:b/>
            <w:noProof/>
            <w:szCs w:val="21"/>
          </w:rPr>
          <w:t xml:space="preserve">1.2 </w:t>
        </w:r>
        <w:r w:rsidR="00E2570F" w:rsidRPr="00E2570F">
          <w:rPr>
            <w:rStyle w:val="afc"/>
            <w:rFonts w:ascii="Times New Roman" w:hAnsi="Times New Roman" w:hint="eastAsia"/>
            <w:b/>
            <w:noProof/>
            <w:szCs w:val="21"/>
          </w:rPr>
          <w:t>主要工作过程</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_Toc530172656 \h </w:instrText>
        </w:r>
        <w:r w:rsidR="008E6F8A" w:rsidRPr="00E2570F">
          <w:rPr>
            <w:noProof/>
            <w:webHidden/>
            <w:szCs w:val="21"/>
          </w:rPr>
        </w:r>
        <w:r w:rsidR="008E6F8A" w:rsidRPr="00E2570F">
          <w:rPr>
            <w:noProof/>
            <w:webHidden/>
            <w:szCs w:val="21"/>
          </w:rPr>
          <w:fldChar w:fldCharType="separate"/>
        </w:r>
        <w:r w:rsidR="004431C5">
          <w:rPr>
            <w:noProof/>
            <w:webHidden/>
            <w:szCs w:val="21"/>
          </w:rPr>
          <w:t>1</w:t>
        </w:r>
        <w:r w:rsidR="008E6F8A" w:rsidRPr="00E2570F">
          <w:rPr>
            <w:noProof/>
            <w:webHidden/>
            <w:szCs w:val="21"/>
          </w:rPr>
          <w:fldChar w:fldCharType="end"/>
        </w:r>
      </w:hyperlink>
    </w:p>
    <w:p w:rsidR="00E2570F" w:rsidRPr="00E2570F" w:rsidRDefault="005821B4" w:rsidP="00E2570F">
      <w:pPr>
        <w:pStyle w:val="TOC1"/>
        <w:rPr>
          <w:rFonts w:asciiTheme="minorHAnsi" w:hAnsiTheme="minorHAnsi" w:cstheme="minorBidi"/>
        </w:rPr>
      </w:pPr>
      <w:hyperlink w:anchor="_Toc530172657" w:history="1">
        <w:r w:rsidR="00E2570F" w:rsidRPr="00E2570F">
          <w:rPr>
            <w:rStyle w:val="afc"/>
            <w:rFonts w:hint="eastAsia"/>
          </w:rPr>
          <w:t>二</w:t>
        </w:r>
        <w:r w:rsidR="00E2570F" w:rsidRPr="00E2570F">
          <w:rPr>
            <w:rStyle w:val="afc"/>
          </w:rPr>
          <w:t xml:space="preserve"> </w:t>
        </w:r>
        <w:r w:rsidR="00E2570F" w:rsidRPr="00E2570F">
          <w:rPr>
            <w:rStyle w:val="afc"/>
            <w:rFonts w:hint="eastAsia"/>
          </w:rPr>
          <w:t>标准编制原则和主要内容（如技术指标、参数、公式、性能要求、试验方法、检验规则等）的论据，解决的主要问题</w:t>
        </w:r>
        <w:r w:rsidR="00E2570F" w:rsidRPr="00E2570F">
          <w:rPr>
            <w:webHidden/>
          </w:rPr>
          <w:tab/>
        </w:r>
        <w:r w:rsidR="008E6F8A" w:rsidRPr="00E2570F">
          <w:rPr>
            <w:webHidden/>
          </w:rPr>
          <w:fldChar w:fldCharType="begin"/>
        </w:r>
        <w:r w:rsidR="00E2570F" w:rsidRPr="00E2570F">
          <w:rPr>
            <w:webHidden/>
          </w:rPr>
          <w:instrText xml:space="preserve"> PAGEREF _Toc530172657 \h </w:instrText>
        </w:r>
        <w:r w:rsidR="008E6F8A" w:rsidRPr="00E2570F">
          <w:rPr>
            <w:webHidden/>
          </w:rPr>
        </w:r>
        <w:r w:rsidR="008E6F8A" w:rsidRPr="00E2570F">
          <w:rPr>
            <w:webHidden/>
          </w:rPr>
          <w:fldChar w:fldCharType="separate"/>
        </w:r>
        <w:r w:rsidR="004431C5">
          <w:rPr>
            <w:webHidden/>
          </w:rPr>
          <w:t>4</w:t>
        </w:r>
        <w:r w:rsidR="008E6F8A" w:rsidRPr="00E2570F">
          <w:rPr>
            <w:webHidden/>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58" w:history="1">
        <w:r w:rsidR="00E2570F" w:rsidRPr="00E2570F">
          <w:rPr>
            <w:rStyle w:val="afc"/>
            <w:rFonts w:ascii="Times New Roman" w:hAnsi="Times New Roman"/>
            <w:b/>
            <w:noProof/>
            <w:szCs w:val="21"/>
          </w:rPr>
          <w:t xml:space="preserve">2.1 </w:t>
        </w:r>
        <w:r w:rsidR="00E2570F" w:rsidRPr="00E2570F">
          <w:rPr>
            <w:rStyle w:val="afc"/>
            <w:rFonts w:ascii="Times New Roman" w:hAnsi="Times New Roman" w:hint="eastAsia"/>
            <w:b/>
            <w:noProof/>
            <w:szCs w:val="21"/>
          </w:rPr>
          <w:t>标准编制原则</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_Toc530172658 \h </w:instrText>
        </w:r>
        <w:r w:rsidR="008E6F8A" w:rsidRPr="00E2570F">
          <w:rPr>
            <w:noProof/>
            <w:webHidden/>
            <w:szCs w:val="21"/>
          </w:rPr>
        </w:r>
        <w:r w:rsidR="008E6F8A" w:rsidRPr="00E2570F">
          <w:rPr>
            <w:noProof/>
            <w:webHidden/>
            <w:szCs w:val="21"/>
          </w:rPr>
          <w:fldChar w:fldCharType="separate"/>
        </w:r>
        <w:r w:rsidR="004431C5">
          <w:rPr>
            <w:noProof/>
            <w:webHidden/>
            <w:szCs w:val="21"/>
          </w:rPr>
          <w:t>4</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59" w:history="1">
        <w:r w:rsidR="00E2570F" w:rsidRPr="00E2570F">
          <w:rPr>
            <w:rStyle w:val="afc"/>
            <w:rFonts w:ascii="Times New Roman" w:hAnsi="Times New Roman"/>
            <w:b/>
            <w:noProof/>
            <w:szCs w:val="21"/>
          </w:rPr>
          <w:t xml:space="preserve">2.2 </w:t>
        </w:r>
        <w:r w:rsidR="00E2570F" w:rsidRPr="00E2570F">
          <w:rPr>
            <w:rStyle w:val="afc"/>
            <w:rFonts w:ascii="Times New Roman" w:hint="eastAsia"/>
            <w:b/>
            <w:noProof/>
            <w:szCs w:val="21"/>
          </w:rPr>
          <w:t>标准主要内容编制依据</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_Toc530172659 \h </w:instrText>
        </w:r>
        <w:r w:rsidR="008E6F8A" w:rsidRPr="00E2570F">
          <w:rPr>
            <w:noProof/>
            <w:webHidden/>
            <w:szCs w:val="21"/>
          </w:rPr>
        </w:r>
        <w:r w:rsidR="008E6F8A" w:rsidRPr="00E2570F">
          <w:rPr>
            <w:noProof/>
            <w:webHidden/>
            <w:szCs w:val="21"/>
          </w:rPr>
          <w:fldChar w:fldCharType="separate"/>
        </w:r>
        <w:r w:rsidR="004431C5">
          <w:rPr>
            <w:noProof/>
            <w:webHidden/>
            <w:szCs w:val="21"/>
          </w:rPr>
          <w:t>4</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0" w:history="1">
        <w:r w:rsidR="00E2570F" w:rsidRPr="00E2570F">
          <w:rPr>
            <w:rStyle w:val="afc"/>
            <w:rFonts w:ascii="Times New Roman" w:hAnsi="Times New Roman"/>
            <w:b/>
            <w:noProof/>
            <w:szCs w:val="21"/>
          </w:rPr>
          <w:t xml:space="preserve">2.2.1 </w:t>
        </w:r>
        <w:r w:rsidR="00E2570F" w:rsidRPr="00E2570F">
          <w:rPr>
            <w:rStyle w:val="afc"/>
            <w:rFonts w:ascii="Times New Roman" w:hAnsi="Times New Roman" w:hint="eastAsia"/>
            <w:b/>
            <w:noProof/>
            <w:szCs w:val="21"/>
          </w:rPr>
          <w:t>标准名称</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_Toc530172660 \h </w:instrText>
        </w:r>
        <w:r w:rsidR="008E6F8A" w:rsidRPr="00E2570F">
          <w:rPr>
            <w:noProof/>
            <w:webHidden/>
            <w:szCs w:val="21"/>
          </w:rPr>
        </w:r>
        <w:r w:rsidR="008E6F8A" w:rsidRPr="00E2570F">
          <w:rPr>
            <w:noProof/>
            <w:webHidden/>
            <w:szCs w:val="21"/>
          </w:rPr>
          <w:fldChar w:fldCharType="separate"/>
        </w:r>
        <w:r w:rsidR="004431C5">
          <w:rPr>
            <w:noProof/>
            <w:webHidden/>
            <w:szCs w:val="21"/>
          </w:rPr>
          <w:t>4</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1" w:history="1">
        <w:r w:rsidR="00E2570F" w:rsidRPr="00E2570F">
          <w:rPr>
            <w:rStyle w:val="afc"/>
            <w:rFonts w:ascii="Times New Roman" w:hAnsi="Times New Roman"/>
            <w:b/>
            <w:noProof/>
            <w:szCs w:val="21"/>
          </w:rPr>
          <w:t xml:space="preserve">2.2.2 </w:t>
        </w:r>
        <w:r w:rsidR="00E2570F" w:rsidRPr="00E2570F">
          <w:rPr>
            <w:rStyle w:val="afc"/>
            <w:rFonts w:ascii="Times New Roman" w:hAnsi="Times New Roman" w:hint="eastAsia"/>
            <w:b/>
            <w:noProof/>
            <w:szCs w:val="21"/>
          </w:rPr>
          <w:t>适用范围</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_Toc530172661 \h </w:instrText>
        </w:r>
        <w:r w:rsidR="008E6F8A" w:rsidRPr="00E2570F">
          <w:rPr>
            <w:noProof/>
            <w:webHidden/>
            <w:szCs w:val="21"/>
          </w:rPr>
        </w:r>
        <w:r w:rsidR="008E6F8A" w:rsidRPr="00E2570F">
          <w:rPr>
            <w:noProof/>
            <w:webHidden/>
            <w:szCs w:val="21"/>
          </w:rPr>
          <w:fldChar w:fldCharType="separate"/>
        </w:r>
        <w:r w:rsidR="004431C5">
          <w:rPr>
            <w:noProof/>
            <w:webHidden/>
            <w:szCs w:val="21"/>
          </w:rPr>
          <w:t>4</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2" w:history="1">
        <w:r w:rsidR="00E2570F" w:rsidRPr="00E2570F">
          <w:rPr>
            <w:rStyle w:val="afc"/>
            <w:rFonts w:ascii="Times New Roman" w:hAnsi="Times New Roman"/>
            <w:b/>
            <w:noProof/>
            <w:szCs w:val="21"/>
          </w:rPr>
          <w:t xml:space="preserve">2.2.3 </w:t>
        </w:r>
        <w:r w:rsidR="00E2570F" w:rsidRPr="00E2570F">
          <w:rPr>
            <w:rStyle w:val="afc"/>
            <w:rFonts w:ascii="Times New Roman" w:hAnsi="Times New Roman" w:hint="eastAsia"/>
            <w:b/>
            <w:noProof/>
            <w:szCs w:val="21"/>
          </w:rPr>
          <w:t>术语和定义</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_Toc530172662 \h </w:instrText>
        </w:r>
        <w:r w:rsidR="008E6F8A" w:rsidRPr="00E2570F">
          <w:rPr>
            <w:noProof/>
            <w:webHidden/>
            <w:szCs w:val="21"/>
          </w:rPr>
        </w:r>
        <w:r w:rsidR="008E6F8A" w:rsidRPr="00E2570F">
          <w:rPr>
            <w:noProof/>
            <w:webHidden/>
            <w:szCs w:val="21"/>
          </w:rPr>
          <w:fldChar w:fldCharType="separate"/>
        </w:r>
        <w:r w:rsidR="004431C5">
          <w:rPr>
            <w:noProof/>
            <w:webHidden/>
            <w:szCs w:val="21"/>
          </w:rPr>
          <w:t>5</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3" w:history="1">
        <w:r w:rsidR="00E2570F" w:rsidRPr="00E2570F">
          <w:rPr>
            <w:rStyle w:val="afc"/>
            <w:rFonts w:ascii="Times New Roman" w:hAnsi="Times New Roman"/>
            <w:b/>
            <w:noProof/>
            <w:szCs w:val="21"/>
          </w:rPr>
          <w:t xml:space="preserve">2.3 </w:t>
        </w:r>
        <w:r w:rsidR="00E2570F" w:rsidRPr="00E2570F">
          <w:rPr>
            <w:rStyle w:val="afc"/>
            <w:rFonts w:ascii="Times New Roman" w:hAnsi="Times New Roman" w:hint="eastAsia"/>
            <w:b/>
            <w:noProof/>
            <w:szCs w:val="21"/>
          </w:rPr>
          <w:t>产品技术指标</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_Toc530172663 \h </w:instrText>
        </w:r>
        <w:r w:rsidR="008E6F8A" w:rsidRPr="00E2570F">
          <w:rPr>
            <w:noProof/>
            <w:webHidden/>
            <w:szCs w:val="21"/>
          </w:rPr>
        </w:r>
        <w:r w:rsidR="008E6F8A" w:rsidRPr="00E2570F">
          <w:rPr>
            <w:noProof/>
            <w:webHidden/>
            <w:szCs w:val="21"/>
          </w:rPr>
          <w:fldChar w:fldCharType="separate"/>
        </w:r>
        <w:r w:rsidR="004431C5">
          <w:rPr>
            <w:noProof/>
            <w:webHidden/>
            <w:szCs w:val="21"/>
          </w:rPr>
          <w:t>7</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4" w:history="1">
        <w:r w:rsidR="00E2570F" w:rsidRPr="00E2570F">
          <w:rPr>
            <w:rStyle w:val="afc"/>
            <w:rFonts w:ascii="Times New Roman" w:hAnsi="Times New Roman"/>
            <w:b/>
            <w:noProof/>
            <w:szCs w:val="21"/>
          </w:rPr>
          <w:t xml:space="preserve">2.3.1 </w:t>
        </w:r>
        <w:r w:rsidR="00E2570F" w:rsidRPr="00E2570F">
          <w:rPr>
            <w:rStyle w:val="afc"/>
            <w:rFonts w:ascii="Times New Roman" w:hAnsi="Times New Roman" w:hint="eastAsia"/>
            <w:b/>
            <w:noProof/>
            <w:szCs w:val="21"/>
          </w:rPr>
          <w:t>钙、镁、硅指标确定</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_Toc530172664 \h </w:instrText>
        </w:r>
        <w:r w:rsidR="008E6F8A" w:rsidRPr="00E2570F">
          <w:rPr>
            <w:noProof/>
            <w:webHidden/>
            <w:szCs w:val="21"/>
          </w:rPr>
        </w:r>
        <w:r w:rsidR="008E6F8A" w:rsidRPr="00E2570F">
          <w:rPr>
            <w:noProof/>
            <w:webHidden/>
            <w:szCs w:val="21"/>
          </w:rPr>
          <w:fldChar w:fldCharType="separate"/>
        </w:r>
        <w:r w:rsidR="004431C5">
          <w:rPr>
            <w:noProof/>
            <w:webHidden/>
            <w:szCs w:val="21"/>
          </w:rPr>
          <w:t>7</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5" w:history="1">
        <w:r w:rsidR="00E2570F" w:rsidRPr="00E2570F">
          <w:rPr>
            <w:rStyle w:val="afc"/>
            <w:rFonts w:ascii="Times New Roman" w:hAnsi="Times New Roman"/>
            <w:b/>
            <w:noProof/>
            <w:szCs w:val="21"/>
          </w:rPr>
          <w:t xml:space="preserve">2.3.2 </w:t>
        </w:r>
        <w:r w:rsidR="00E2570F" w:rsidRPr="00E2570F">
          <w:rPr>
            <w:rStyle w:val="afc"/>
            <w:rFonts w:ascii="Times New Roman" w:hAnsi="Times New Roman" w:hint="eastAsia"/>
            <w:b/>
            <w:noProof/>
            <w:szCs w:val="21"/>
          </w:rPr>
          <w:t>腐植酸（活化腐植酸）质量分数确定</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_Toc530172665 \h </w:instrText>
        </w:r>
        <w:r w:rsidR="008E6F8A" w:rsidRPr="00E2570F">
          <w:rPr>
            <w:noProof/>
            <w:webHidden/>
            <w:szCs w:val="21"/>
          </w:rPr>
        </w:r>
        <w:r w:rsidR="008E6F8A" w:rsidRPr="00E2570F">
          <w:rPr>
            <w:noProof/>
            <w:webHidden/>
            <w:szCs w:val="21"/>
          </w:rPr>
          <w:fldChar w:fldCharType="separate"/>
        </w:r>
        <w:r w:rsidR="004431C5">
          <w:rPr>
            <w:noProof/>
            <w:webHidden/>
            <w:szCs w:val="21"/>
          </w:rPr>
          <w:t>9</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6" w:history="1">
        <w:r w:rsidR="00E2570F" w:rsidRPr="00E2570F">
          <w:rPr>
            <w:rStyle w:val="afc"/>
            <w:rFonts w:ascii="Times New Roman" w:hAnsi="Times New Roman"/>
            <w:b/>
            <w:noProof/>
            <w:szCs w:val="21"/>
          </w:rPr>
          <w:t xml:space="preserve">2.3.3 </w:t>
        </w:r>
        <w:r w:rsidR="00E2570F" w:rsidRPr="00E2570F">
          <w:rPr>
            <w:rStyle w:val="afc"/>
            <w:rFonts w:ascii="Times New Roman" w:hAnsi="Times New Roman" w:hint="eastAsia"/>
            <w:b/>
            <w:noProof/>
            <w:szCs w:val="21"/>
          </w:rPr>
          <w:t>无害化指标（重金属元素）指标确定</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_Toc530172666 \h </w:instrText>
        </w:r>
        <w:r w:rsidR="008E6F8A" w:rsidRPr="00E2570F">
          <w:rPr>
            <w:noProof/>
            <w:webHidden/>
            <w:szCs w:val="21"/>
          </w:rPr>
        </w:r>
        <w:r w:rsidR="008E6F8A" w:rsidRPr="00E2570F">
          <w:rPr>
            <w:noProof/>
            <w:webHidden/>
            <w:szCs w:val="21"/>
          </w:rPr>
          <w:fldChar w:fldCharType="separate"/>
        </w:r>
        <w:r w:rsidR="004431C5">
          <w:rPr>
            <w:noProof/>
            <w:webHidden/>
            <w:szCs w:val="21"/>
          </w:rPr>
          <w:t>9</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7" w:history="1">
        <w:r w:rsidR="00E2570F" w:rsidRPr="00E2570F">
          <w:rPr>
            <w:rStyle w:val="afc"/>
            <w:rFonts w:ascii="Times New Roman" w:hAnsi="Times New Roman"/>
            <w:b/>
            <w:noProof/>
            <w:szCs w:val="21"/>
          </w:rPr>
          <w:t xml:space="preserve">2.3.4 </w:t>
        </w:r>
        <w:r w:rsidR="00E2570F" w:rsidRPr="00E2570F">
          <w:rPr>
            <w:rStyle w:val="afc"/>
            <w:rFonts w:ascii="Times New Roman" w:hAnsi="Times New Roman" w:hint="eastAsia"/>
            <w:b/>
            <w:noProof/>
            <w:szCs w:val="21"/>
          </w:rPr>
          <w:t>本标准指标确定</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_Toc530172667 \h </w:instrText>
        </w:r>
        <w:r w:rsidR="008E6F8A" w:rsidRPr="00E2570F">
          <w:rPr>
            <w:noProof/>
            <w:webHidden/>
            <w:szCs w:val="21"/>
          </w:rPr>
        </w:r>
        <w:r w:rsidR="008E6F8A" w:rsidRPr="00E2570F">
          <w:rPr>
            <w:noProof/>
            <w:webHidden/>
            <w:szCs w:val="21"/>
          </w:rPr>
          <w:fldChar w:fldCharType="separate"/>
        </w:r>
        <w:r w:rsidR="004431C5">
          <w:rPr>
            <w:noProof/>
            <w:webHidden/>
            <w:szCs w:val="21"/>
          </w:rPr>
          <w:t>10</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8" w:history="1">
        <w:r w:rsidR="00E2570F" w:rsidRPr="00E2570F">
          <w:rPr>
            <w:rStyle w:val="afc"/>
            <w:rFonts w:ascii="Times New Roman" w:hAnsi="Times New Roman"/>
            <w:b/>
            <w:noProof/>
            <w:szCs w:val="21"/>
          </w:rPr>
          <w:t xml:space="preserve">2.4 </w:t>
        </w:r>
        <w:r w:rsidR="00E2570F" w:rsidRPr="00E2570F">
          <w:rPr>
            <w:rStyle w:val="afc"/>
            <w:rFonts w:ascii="Times New Roman" w:hAnsi="Times New Roman" w:hint="eastAsia"/>
            <w:b/>
            <w:noProof/>
            <w:szCs w:val="21"/>
          </w:rPr>
          <w:t>测定方法</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_Toc530172668 \h </w:instrText>
        </w:r>
        <w:r w:rsidR="008E6F8A" w:rsidRPr="00E2570F">
          <w:rPr>
            <w:noProof/>
            <w:webHidden/>
            <w:szCs w:val="21"/>
          </w:rPr>
        </w:r>
        <w:r w:rsidR="008E6F8A" w:rsidRPr="00E2570F">
          <w:rPr>
            <w:noProof/>
            <w:webHidden/>
            <w:szCs w:val="21"/>
          </w:rPr>
          <w:fldChar w:fldCharType="separate"/>
        </w:r>
        <w:r w:rsidR="004431C5">
          <w:rPr>
            <w:noProof/>
            <w:webHidden/>
            <w:szCs w:val="21"/>
          </w:rPr>
          <w:t>10</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69" w:history="1">
        <w:r w:rsidR="00E2570F" w:rsidRPr="00E2570F">
          <w:rPr>
            <w:rStyle w:val="afc"/>
            <w:rFonts w:ascii="Times New Roman" w:hAnsi="Times New Roman"/>
            <w:b/>
            <w:noProof/>
            <w:szCs w:val="21"/>
          </w:rPr>
          <w:t xml:space="preserve">2.4.1 </w:t>
        </w:r>
        <w:r w:rsidR="00E2570F" w:rsidRPr="00E2570F">
          <w:rPr>
            <w:rStyle w:val="afc"/>
            <w:rFonts w:ascii="Times New Roman" w:hAnsi="Times New Roman" w:hint="eastAsia"/>
            <w:b/>
            <w:noProof/>
            <w:szCs w:val="21"/>
          </w:rPr>
          <w:t>腐植酸测定方法</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_Toc530172669 \h </w:instrText>
        </w:r>
        <w:r w:rsidR="008E6F8A" w:rsidRPr="00E2570F">
          <w:rPr>
            <w:noProof/>
            <w:webHidden/>
            <w:szCs w:val="21"/>
          </w:rPr>
        </w:r>
        <w:r w:rsidR="008E6F8A" w:rsidRPr="00E2570F">
          <w:rPr>
            <w:noProof/>
            <w:webHidden/>
            <w:szCs w:val="21"/>
          </w:rPr>
          <w:fldChar w:fldCharType="separate"/>
        </w:r>
        <w:r w:rsidR="004431C5">
          <w:rPr>
            <w:noProof/>
            <w:webHidden/>
            <w:szCs w:val="21"/>
          </w:rPr>
          <w:t>10</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70" w:history="1">
        <w:r w:rsidR="00E2570F" w:rsidRPr="00E2570F">
          <w:rPr>
            <w:rStyle w:val="afc"/>
            <w:rFonts w:ascii="Times New Roman" w:hAnsi="Times New Roman"/>
            <w:b/>
            <w:noProof/>
            <w:szCs w:val="21"/>
          </w:rPr>
          <w:t xml:space="preserve">2.4.2 </w:t>
        </w:r>
        <w:r w:rsidR="00E2570F" w:rsidRPr="00E2570F">
          <w:rPr>
            <w:rStyle w:val="afc"/>
            <w:rFonts w:ascii="Times New Roman" w:hAnsi="Times New Roman" w:hint="eastAsia"/>
            <w:b/>
            <w:noProof/>
            <w:szCs w:val="21"/>
          </w:rPr>
          <w:t>活化腐植酸测定方法</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_Toc530172670 \h </w:instrText>
        </w:r>
        <w:r w:rsidR="008E6F8A" w:rsidRPr="00E2570F">
          <w:rPr>
            <w:noProof/>
            <w:webHidden/>
            <w:szCs w:val="21"/>
          </w:rPr>
        </w:r>
        <w:r w:rsidR="008E6F8A" w:rsidRPr="00E2570F">
          <w:rPr>
            <w:noProof/>
            <w:webHidden/>
            <w:szCs w:val="21"/>
          </w:rPr>
          <w:fldChar w:fldCharType="separate"/>
        </w:r>
        <w:r w:rsidR="004431C5">
          <w:rPr>
            <w:noProof/>
            <w:webHidden/>
            <w:szCs w:val="21"/>
          </w:rPr>
          <w:t>10</w:t>
        </w:r>
        <w:r w:rsidR="008E6F8A" w:rsidRPr="00E2570F">
          <w:rPr>
            <w:noProof/>
            <w:webHidden/>
            <w:szCs w:val="21"/>
          </w:rPr>
          <w:fldChar w:fldCharType="end"/>
        </w:r>
      </w:hyperlink>
    </w:p>
    <w:p w:rsidR="00E2570F" w:rsidRPr="00E2570F" w:rsidRDefault="005821B4" w:rsidP="00E2570F">
      <w:pPr>
        <w:pStyle w:val="TOC1"/>
        <w:rPr>
          <w:rFonts w:asciiTheme="minorHAnsi" w:hAnsiTheme="minorHAnsi" w:cstheme="minorBidi"/>
        </w:rPr>
      </w:pPr>
      <w:hyperlink w:anchor="_Toc530172671" w:history="1">
        <w:r w:rsidR="00E2570F" w:rsidRPr="00E2570F">
          <w:rPr>
            <w:rStyle w:val="afc"/>
            <w:rFonts w:hint="eastAsia"/>
          </w:rPr>
          <w:t>三</w:t>
        </w:r>
        <w:r w:rsidR="00E2570F" w:rsidRPr="00E2570F">
          <w:rPr>
            <w:rStyle w:val="afc"/>
          </w:rPr>
          <w:t xml:space="preserve"> </w:t>
        </w:r>
        <w:r w:rsidR="00E2570F" w:rsidRPr="00E2570F">
          <w:rPr>
            <w:rStyle w:val="afc"/>
            <w:rFonts w:hint="eastAsia"/>
          </w:rPr>
          <w:t>主要试验（验证）情况分析</w:t>
        </w:r>
        <w:r w:rsidR="00E2570F" w:rsidRPr="00E2570F">
          <w:rPr>
            <w:webHidden/>
          </w:rPr>
          <w:tab/>
        </w:r>
        <w:r w:rsidR="008E6F8A" w:rsidRPr="00E2570F">
          <w:rPr>
            <w:webHidden/>
          </w:rPr>
          <w:fldChar w:fldCharType="begin"/>
        </w:r>
        <w:r w:rsidR="00E2570F" w:rsidRPr="00E2570F">
          <w:rPr>
            <w:webHidden/>
          </w:rPr>
          <w:instrText xml:space="preserve"> PAGEREF _Toc530172671 \h </w:instrText>
        </w:r>
        <w:r w:rsidR="008E6F8A" w:rsidRPr="00E2570F">
          <w:rPr>
            <w:webHidden/>
          </w:rPr>
        </w:r>
        <w:r w:rsidR="008E6F8A" w:rsidRPr="00E2570F">
          <w:rPr>
            <w:webHidden/>
          </w:rPr>
          <w:fldChar w:fldCharType="separate"/>
        </w:r>
        <w:r w:rsidR="004431C5">
          <w:rPr>
            <w:webHidden/>
          </w:rPr>
          <w:t>12</w:t>
        </w:r>
        <w:r w:rsidR="008E6F8A" w:rsidRPr="00E2570F">
          <w:rPr>
            <w:webHidden/>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72" w:history="1">
        <w:r w:rsidR="00E2570F" w:rsidRPr="00E2570F">
          <w:rPr>
            <w:rStyle w:val="afc"/>
            <w:rFonts w:ascii="Times New Roman" w:hAnsi="Times New Roman"/>
            <w:b/>
            <w:noProof/>
            <w:szCs w:val="21"/>
          </w:rPr>
          <w:t xml:space="preserve">3.1 </w:t>
        </w:r>
        <w:r w:rsidR="00E2570F" w:rsidRPr="00E2570F">
          <w:rPr>
            <w:rStyle w:val="afc"/>
            <w:rFonts w:ascii="Times New Roman" w:hAnsi="Times New Roman" w:hint="eastAsia"/>
            <w:b/>
            <w:noProof/>
            <w:szCs w:val="21"/>
          </w:rPr>
          <w:t>腐植酸检测结果</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_Toc530172672 \h </w:instrText>
        </w:r>
        <w:r w:rsidR="008E6F8A" w:rsidRPr="00E2570F">
          <w:rPr>
            <w:noProof/>
            <w:webHidden/>
            <w:szCs w:val="21"/>
          </w:rPr>
        </w:r>
        <w:r w:rsidR="008E6F8A" w:rsidRPr="00E2570F">
          <w:rPr>
            <w:noProof/>
            <w:webHidden/>
            <w:szCs w:val="21"/>
          </w:rPr>
          <w:fldChar w:fldCharType="separate"/>
        </w:r>
        <w:r w:rsidR="004431C5">
          <w:rPr>
            <w:noProof/>
            <w:webHidden/>
            <w:szCs w:val="21"/>
          </w:rPr>
          <w:t>12</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73" w:history="1">
        <w:r w:rsidR="00E2570F" w:rsidRPr="00E2570F">
          <w:rPr>
            <w:rStyle w:val="afc"/>
            <w:rFonts w:ascii="Times New Roman" w:hAnsi="Times New Roman"/>
            <w:b/>
            <w:noProof/>
            <w:szCs w:val="21"/>
          </w:rPr>
          <w:t>3.2</w:t>
        </w:r>
        <w:r w:rsidR="00E2570F" w:rsidRPr="00E2570F">
          <w:rPr>
            <w:rStyle w:val="afc"/>
            <w:rFonts w:ascii="Times New Roman" w:hAnsi="Times New Roman" w:hint="eastAsia"/>
            <w:b/>
            <w:noProof/>
            <w:szCs w:val="21"/>
          </w:rPr>
          <w:t>腐植酸土壤调理剂钙、镁、硅的检测结果</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_Toc530172673 \h </w:instrText>
        </w:r>
        <w:r w:rsidR="008E6F8A" w:rsidRPr="00E2570F">
          <w:rPr>
            <w:noProof/>
            <w:webHidden/>
            <w:szCs w:val="21"/>
          </w:rPr>
        </w:r>
        <w:r w:rsidR="008E6F8A" w:rsidRPr="00E2570F">
          <w:rPr>
            <w:noProof/>
            <w:webHidden/>
            <w:szCs w:val="21"/>
          </w:rPr>
          <w:fldChar w:fldCharType="separate"/>
        </w:r>
        <w:r w:rsidR="004431C5">
          <w:rPr>
            <w:noProof/>
            <w:webHidden/>
            <w:szCs w:val="21"/>
          </w:rPr>
          <w:t>14</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74" w:history="1">
        <w:r w:rsidR="00E2570F" w:rsidRPr="00E2570F">
          <w:rPr>
            <w:rStyle w:val="afc"/>
            <w:rFonts w:ascii="Times New Roman" w:hAnsi="Times New Roman"/>
            <w:b/>
            <w:noProof/>
            <w:szCs w:val="21"/>
          </w:rPr>
          <w:t>3.3</w:t>
        </w:r>
        <w:r w:rsidR="00E2570F" w:rsidRPr="00E2570F">
          <w:rPr>
            <w:rStyle w:val="afc"/>
            <w:rFonts w:ascii="Times New Roman" w:hAnsi="Times New Roman" w:hint="eastAsia"/>
            <w:b/>
            <w:noProof/>
            <w:szCs w:val="21"/>
          </w:rPr>
          <w:t>腐植酸土壤调理剂硅铁铝率的测定结果</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_Toc530172674 \h </w:instrText>
        </w:r>
        <w:r w:rsidR="008E6F8A" w:rsidRPr="00E2570F">
          <w:rPr>
            <w:noProof/>
            <w:webHidden/>
            <w:szCs w:val="21"/>
          </w:rPr>
        </w:r>
        <w:r w:rsidR="008E6F8A" w:rsidRPr="00E2570F">
          <w:rPr>
            <w:noProof/>
            <w:webHidden/>
            <w:szCs w:val="21"/>
          </w:rPr>
          <w:fldChar w:fldCharType="separate"/>
        </w:r>
        <w:r w:rsidR="004431C5">
          <w:rPr>
            <w:noProof/>
            <w:webHidden/>
            <w:szCs w:val="21"/>
          </w:rPr>
          <w:t>14</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75" w:history="1">
        <w:r w:rsidR="00E2570F" w:rsidRPr="00E2570F">
          <w:rPr>
            <w:rStyle w:val="afc"/>
            <w:rFonts w:ascii="Times New Roman" w:hAnsi="Times New Roman"/>
            <w:b/>
            <w:noProof/>
            <w:szCs w:val="21"/>
          </w:rPr>
          <w:t xml:space="preserve">3.4 </w:t>
        </w:r>
        <w:r w:rsidR="00E2570F" w:rsidRPr="00E2570F">
          <w:rPr>
            <w:rStyle w:val="afc"/>
            <w:rFonts w:ascii="Times New Roman" w:hAnsi="Times New Roman" w:hint="eastAsia"/>
            <w:b/>
            <w:noProof/>
            <w:szCs w:val="21"/>
          </w:rPr>
          <w:t>腐植酸土壤调理剂的田间试验结果</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_Toc530172675 \h </w:instrText>
        </w:r>
        <w:r w:rsidR="008E6F8A" w:rsidRPr="00E2570F">
          <w:rPr>
            <w:noProof/>
            <w:webHidden/>
            <w:szCs w:val="21"/>
          </w:rPr>
        </w:r>
        <w:r w:rsidR="008E6F8A" w:rsidRPr="00E2570F">
          <w:rPr>
            <w:noProof/>
            <w:webHidden/>
            <w:szCs w:val="21"/>
          </w:rPr>
          <w:fldChar w:fldCharType="separate"/>
        </w:r>
        <w:r w:rsidR="004431C5">
          <w:rPr>
            <w:noProof/>
            <w:webHidden/>
            <w:szCs w:val="21"/>
          </w:rPr>
          <w:t>15</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76" w:history="1">
        <w:r w:rsidR="00E2570F" w:rsidRPr="00E2570F">
          <w:rPr>
            <w:rStyle w:val="afc"/>
            <w:rFonts w:ascii="Times New Roman" w:hAnsi="Times New Roman"/>
            <w:b/>
            <w:noProof/>
            <w:szCs w:val="21"/>
          </w:rPr>
          <w:t>3.4.1.1</w:t>
        </w:r>
        <w:r w:rsidR="00E2570F" w:rsidRPr="00E2570F">
          <w:rPr>
            <w:rStyle w:val="afc"/>
            <w:rFonts w:ascii="Times New Roman" w:hAnsi="Times New Roman" w:hint="eastAsia"/>
            <w:b/>
            <w:noProof/>
            <w:szCs w:val="21"/>
          </w:rPr>
          <w:t>盐碱地土壤</w:t>
        </w:r>
        <w:r w:rsidR="00E2570F" w:rsidRPr="00E2570F">
          <w:rPr>
            <w:rStyle w:val="afc"/>
            <w:rFonts w:ascii="Times New Roman" w:hAnsiTheme="minorEastAsia" w:hint="eastAsia"/>
            <w:b/>
            <w:noProof/>
            <w:szCs w:val="21"/>
          </w:rPr>
          <w:t>试验设计</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_Toc530172676 \h </w:instrText>
        </w:r>
        <w:r w:rsidR="008E6F8A" w:rsidRPr="00E2570F">
          <w:rPr>
            <w:noProof/>
            <w:webHidden/>
            <w:szCs w:val="21"/>
          </w:rPr>
        </w:r>
        <w:r w:rsidR="008E6F8A" w:rsidRPr="00E2570F">
          <w:rPr>
            <w:noProof/>
            <w:webHidden/>
            <w:szCs w:val="21"/>
          </w:rPr>
          <w:fldChar w:fldCharType="separate"/>
        </w:r>
        <w:r w:rsidR="004431C5">
          <w:rPr>
            <w:noProof/>
            <w:webHidden/>
            <w:szCs w:val="21"/>
          </w:rPr>
          <w:t>15</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77" w:history="1">
        <w:r w:rsidR="00E2570F" w:rsidRPr="00E2570F">
          <w:rPr>
            <w:rStyle w:val="afc"/>
            <w:rFonts w:ascii="Times New Roman" w:hAnsi="Times New Roman"/>
            <w:b/>
            <w:noProof/>
            <w:szCs w:val="21"/>
          </w:rPr>
          <w:t>3.4.1.2</w:t>
        </w:r>
        <w:r w:rsidR="00E2570F" w:rsidRPr="00E2570F">
          <w:rPr>
            <w:rStyle w:val="afc"/>
            <w:rFonts w:ascii="Times New Roman" w:hAnsi="Times New Roman" w:hint="eastAsia"/>
            <w:b/>
            <w:noProof/>
            <w:szCs w:val="21"/>
          </w:rPr>
          <w:t>腐植酸土壤调理剂对土壤</w:t>
        </w:r>
        <w:r w:rsidR="00E2570F" w:rsidRPr="00E2570F">
          <w:rPr>
            <w:rStyle w:val="afc"/>
            <w:rFonts w:ascii="Times New Roman" w:hAnsi="Times New Roman"/>
            <w:b/>
            <w:noProof/>
            <w:szCs w:val="21"/>
          </w:rPr>
          <w:t>pH</w:t>
        </w:r>
        <w:r w:rsidR="00E2570F" w:rsidRPr="00E2570F">
          <w:rPr>
            <w:rStyle w:val="afc"/>
            <w:rFonts w:ascii="Times New Roman" w:hAnsi="Times New Roman" w:hint="eastAsia"/>
            <w:b/>
            <w:noProof/>
            <w:szCs w:val="21"/>
          </w:rPr>
          <w:t>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_Toc530172677 \h </w:instrText>
        </w:r>
        <w:r w:rsidR="008E6F8A" w:rsidRPr="00E2570F">
          <w:rPr>
            <w:noProof/>
            <w:webHidden/>
            <w:szCs w:val="21"/>
          </w:rPr>
        </w:r>
        <w:r w:rsidR="008E6F8A" w:rsidRPr="00E2570F">
          <w:rPr>
            <w:noProof/>
            <w:webHidden/>
            <w:szCs w:val="21"/>
          </w:rPr>
          <w:fldChar w:fldCharType="separate"/>
        </w:r>
        <w:r w:rsidR="004431C5">
          <w:rPr>
            <w:noProof/>
            <w:webHidden/>
            <w:szCs w:val="21"/>
          </w:rPr>
          <w:t>15</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78" w:history="1">
        <w:r w:rsidR="00E2570F" w:rsidRPr="00E2570F">
          <w:rPr>
            <w:rStyle w:val="afc"/>
            <w:rFonts w:ascii="Times New Roman" w:hAnsi="Times New Roman"/>
            <w:b/>
            <w:noProof/>
            <w:szCs w:val="21"/>
          </w:rPr>
          <w:t xml:space="preserve">3.4.1.3 </w:t>
        </w:r>
        <w:r w:rsidR="00E2570F" w:rsidRPr="00E2570F">
          <w:rPr>
            <w:rStyle w:val="afc"/>
            <w:rFonts w:ascii="Times New Roman" w:hAnsi="Times New Roman" w:hint="eastAsia"/>
            <w:b/>
            <w:noProof/>
            <w:szCs w:val="21"/>
          </w:rPr>
          <w:t>腐植酸土壤调理剂对土壤总碱度的影响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_Toc530172678 \h </w:instrText>
        </w:r>
        <w:r w:rsidR="008E6F8A" w:rsidRPr="00E2570F">
          <w:rPr>
            <w:noProof/>
            <w:webHidden/>
            <w:szCs w:val="21"/>
          </w:rPr>
        </w:r>
        <w:r w:rsidR="008E6F8A" w:rsidRPr="00E2570F">
          <w:rPr>
            <w:noProof/>
            <w:webHidden/>
            <w:szCs w:val="21"/>
          </w:rPr>
          <w:fldChar w:fldCharType="separate"/>
        </w:r>
        <w:r w:rsidR="004431C5">
          <w:rPr>
            <w:noProof/>
            <w:webHidden/>
            <w:szCs w:val="21"/>
          </w:rPr>
          <w:t>16</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79" w:history="1">
        <w:r w:rsidR="00E2570F" w:rsidRPr="00E2570F">
          <w:rPr>
            <w:rStyle w:val="afc"/>
            <w:rFonts w:ascii="Times New Roman" w:hAnsi="Times New Roman"/>
            <w:b/>
            <w:noProof/>
            <w:szCs w:val="21"/>
          </w:rPr>
          <w:t>3.4.1.4</w:t>
        </w:r>
        <w:r w:rsidR="00E2570F" w:rsidRPr="00E2570F">
          <w:rPr>
            <w:rStyle w:val="afc"/>
            <w:rFonts w:ascii="Times New Roman" w:hAnsi="Times New Roman" w:hint="eastAsia"/>
            <w:b/>
            <w:noProof/>
            <w:szCs w:val="21"/>
          </w:rPr>
          <w:t>腐植酸土壤调理剂对土壤碱化度影响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_Toc530172679 \h </w:instrText>
        </w:r>
        <w:r w:rsidR="008E6F8A" w:rsidRPr="00E2570F">
          <w:rPr>
            <w:noProof/>
            <w:webHidden/>
            <w:szCs w:val="21"/>
          </w:rPr>
        </w:r>
        <w:r w:rsidR="008E6F8A" w:rsidRPr="00E2570F">
          <w:rPr>
            <w:noProof/>
            <w:webHidden/>
            <w:szCs w:val="21"/>
          </w:rPr>
          <w:fldChar w:fldCharType="separate"/>
        </w:r>
        <w:r w:rsidR="004431C5">
          <w:rPr>
            <w:noProof/>
            <w:webHidden/>
            <w:szCs w:val="21"/>
          </w:rPr>
          <w:t>16</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0" w:history="1">
        <w:r w:rsidR="00E2570F" w:rsidRPr="00E2570F">
          <w:rPr>
            <w:rStyle w:val="afc"/>
            <w:rFonts w:ascii="Times New Roman" w:hAnsi="Times New Roman"/>
            <w:b/>
            <w:noProof/>
            <w:szCs w:val="21"/>
          </w:rPr>
          <w:t xml:space="preserve">3.4.1.6 </w:t>
        </w:r>
        <w:r w:rsidR="00E2570F" w:rsidRPr="00E2570F">
          <w:rPr>
            <w:rStyle w:val="afc"/>
            <w:rFonts w:ascii="Times New Roman" w:hAnsi="Times New Roman" w:hint="eastAsia"/>
            <w:b/>
            <w:noProof/>
            <w:szCs w:val="21"/>
          </w:rPr>
          <w:t>腐植酸土壤调理剂对小麦产量的影响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_Toc530172680 \h </w:instrText>
        </w:r>
        <w:r w:rsidR="008E6F8A" w:rsidRPr="00E2570F">
          <w:rPr>
            <w:noProof/>
            <w:webHidden/>
            <w:szCs w:val="21"/>
          </w:rPr>
        </w:r>
        <w:r w:rsidR="008E6F8A" w:rsidRPr="00E2570F">
          <w:rPr>
            <w:noProof/>
            <w:webHidden/>
            <w:szCs w:val="21"/>
          </w:rPr>
          <w:fldChar w:fldCharType="separate"/>
        </w:r>
        <w:r w:rsidR="004431C5">
          <w:rPr>
            <w:noProof/>
            <w:webHidden/>
            <w:szCs w:val="21"/>
          </w:rPr>
          <w:t>17</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1" w:history="1">
        <w:r w:rsidR="00E2570F" w:rsidRPr="00E2570F">
          <w:rPr>
            <w:rStyle w:val="afc"/>
            <w:rFonts w:ascii="Times New Roman" w:hAnsi="Times New Roman"/>
            <w:b/>
            <w:noProof/>
            <w:szCs w:val="21"/>
          </w:rPr>
          <w:t>3.4.2</w:t>
        </w:r>
        <w:r w:rsidR="00E2570F" w:rsidRPr="00E2570F">
          <w:rPr>
            <w:rStyle w:val="afc"/>
            <w:rFonts w:ascii="Times New Roman" w:hAnsiTheme="minorEastAsia" w:hint="eastAsia"/>
            <w:b/>
            <w:noProof/>
            <w:szCs w:val="21"/>
          </w:rPr>
          <w:t>腐植酸土壤调理剂（适用于酸化土壤）的试验结果</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_Toc530172681 \h </w:instrText>
        </w:r>
        <w:r w:rsidR="008E6F8A" w:rsidRPr="00E2570F">
          <w:rPr>
            <w:noProof/>
            <w:webHidden/>
            <w:szCs w:val="21"/>
          </w:rPr>
        </w:r>
        <w:r w:rsidR="008E6F8A" w:rsidRPr="00E2570F">
          <w:rPr>
            <w:noProof/>
            <w:webHidden/>
            <w:szCs w:val="21"/>
          </w:rPr>
          <w:fldChar w:fldCharType="separate"/>
        </w:r>
        <w:r w:rsidR="004431C5">
          <w:rPr>
            <w:noProof/>
            <w:webHidden/>
            <w:szCs w:val="21"/>
          </w:rPr>
          <w:t>18</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2" w:history="1">
        <w:r w:rsidR="00E2570F" w:rsidRPr="00E2570F">
          <w:rPr>
            <w:rStyle w:val="afc"/>
            <w:rFonts w:ascii="Times New Roman" w:hAnsi="Times New Roman"/>
            <w:b/>
            <w:noProof/>
            <w:szCs w:val="21"/>
          </w:rPr>
          <w:t>3.4.2.1</w:t>
        </w:r>
        <w:r w:rsidR="00E2570F" w:rsidRPr="00E2570F">
          <w:rPr>
            <w:rStyle w:val="afc"/>
            <w:rFonts w:ascii="Times New Roman" w:hAnsi="Times New Roman" w:hint="eastAsia"/>
            <w:b/>
            <w:noProof/>
            <w:szCs w:val="21"/>
          </w:rPr>
          <w:t>酸化土壤</w:t>
        </w:r>
        <w:r w:rsidR="00E2570F" w:rsidRPr="00E2570F">
          <w:rPr>
            <w:rStyle w:val="afc"/>
            <w:rFonts w:ascii="Times New Roman" w:hAnsiTheme="minorEastAsia" w:hint="eastAsia"/>
            <w:b/>
            <w:noProof/>
            <w:szCs w:val="21"/>
          </w:rPr>
          <w:t>试验设计</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_Toc530172682 \h </w:instrText>
        </w:r>
        <w:r w:rsidR="008E6F8A" w:rsidRPr="00E2570F">
          <w:rPr>
            <w:noProof/>
            <w:webHidden/>
            <w:szCs w:val="21"/>
          </w:rPr>
        </w:r>
        <w:r w:rsidR="008E6F8A" w:rsidRPr="00E2570F">
          <w:rPr>
            <w:noProof/>
            <w:webHidden/>
            <w:szCs w:val="21"/>
          </w:rPr>
          <w:fldChar w:fldCharType="separate"/>
        </w:r>
        <w:r w:rsidR="004431C5">
          <w:rPr>
            <w:noProof/>
            <w:webHidden/>
            <w:szCs w:val="21"/>
          </w:rPr>
          <w:t>18</w:t>
        </w:r>
        <w:r w:rsidR="008E6F8A" w:rsidRPr="00E2570F">
          <w:rPr>
            <w:noProof/>
            <w:webHidden/>
            <w:szCs w:val="21"/>
          </w:rPr>
          <w:fldChar w:fldCharType="end"/>
        </w:r>
      </w:hyperlink>
    </w:p>
    <w:p w:rsidR="00E2570F" w:rsidRPr="00E2570F" w:rsidRDefault="005821B4" w:rsidP="00E2570F">
      <w:pPr>
        <w:pStyle w:val="TOC2"/>
        <w:tabs>
          <w:tab w:val="right" w:leader="dot" w:pos="8302"/>
        </w:tabs>
        <w:ind w:leftChars="0" w:left="0"/>
        <w:rPr>
          <w:rFonts w:asciiTheme="minorHAnsi" w:eastAsiaTheme="minorEastAsia" w:hAnsiTheme="minorHAnsi" w:cstheme="minorBidi"/>
          <w:noProof/>
          <w:szCs w:val="21"/>
        </w:rPr>
      </w:pPr>
      <w:hyperlink w:anchor="_Toc530172683" w:history="1">
        <w:r w:rsidR="00E2570F" w:rsidRPr="00E2570F">
          <w:rPr>
            <w:rStyle w:val="afc"/>
            <w:rFonts w:ascii="Times New Roman" w:hAnsi="Times New Roman"/>
            <w:b/>
            <w:noProof/>
            <w:szCs w:val="21"/>
          </w:rPr>
          <w:t xml:space="preserve">3.4.2.2 </w:t>
        </w:r>
        <w:r w:rsidR="00E2570F" w:rsidRPr="00E2570F">
          <w:rPr>
            <w:rStyle w:val="afc"/>
            <w:rFonts w:ascii="Times New Roman" w:hAnsi="Times New Roman" w:hint="eastAsia"/>
            <w:b/>
            <w:noProof/>
            <w:szCs w:val="21"/>
          </w:rPr>
          <w:t>腐植酸土壤调理剂对酸化土壤果园土壤物理性质的影响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_Toc530172683 \h </w:instrText>
        </w:r>
        <w:r w:rsidR="008E6F8A" w:rsidRPr="00E2570F">
          <w:rPr>
            <w:noProof/>
            <w:webHidden/>
            <w:szCs w:val="21"/>
          </w:rPr>
        </w:r>
        <w:r w:rsidR="008E6F8A" w:rsidRPr="00E2570F">
          <w:rPr>
            <w:noProof/>
            <w:webHidden/>
            <w:szCs w:val="21"/>
          </w:rPr>
          <w:fldChar w:fldCharType="separate"/>
        </w:r>
        <w:r w:rsidR="004431C5">
          <w:rPr>
            <w:noProof/>
            <w:webHidden/>
            <w:szCs w:val="21"/>
          </w:rPr>
          <w:t>18</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4" w:history="1">
        <w:r w:rsidR="00E2570F" w:rsidRPr="00E2570F">
          <w:rPr>
            <w:rStyle w:val="afc"/>
            <w:rFonts w:ascii="Times New Roman" w:hAnsi="Times New Roman"/>
            <w:b/>
            <w:noProof/>
            <w:szCs w:val="21"/>
          </w:rPr>
          <w:t xml:space="preserve">3.4.2.3 </w:t>
        </w:r>
        <w:r w:rsidR="00E2570F" w:rsidRPr="00E2570F">
          <w:rPr>
            <w:rStyle w:val="afc"/>
            <w:rFonts w:ascii="Times New Roman" w:hAnsi="Times New Roman" w:hint="eastAsia"/>
            <w:b/>
            <w:noProof/>
            <w:szCs w:val="21"/>
          </w:rPr>
          <w:t>腐植酸土壤调理剂对酸化土壤果园土壤化学性状</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_Toc530172684 \h </w:instrText>
        </w:r>
        <w:r w:rsidR="008E6F8A" w:rsidRPr="00E2570F">
          <w:rPr>
            <w:noProof/>
            <w:webHidden/>
            <w:szCs w:val="21"/>
          </w:rPr>
        </w:r>
        <w:r w:rsidR="008E6F8A" w:rsidRPr="00E2570F">
          <w:rPr>
            <w:noProof/>
            <w:webHidden/>
            <w:szCs w:val="21"/>
          </w:rPr>
          <w:fldChar w:fldCharType="separate"/>
        </w:r>
        <w:r w:rsidR="004431C5">
          <w:rPr>
            <w:noProof/>
            <w:webHidden/>
            <w:szCs w:val="21"/>
          </w:rPr>
          <w:t>19</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5" w:history="1">
        <w:r w:rsidR="00E2570F" w:rsidRPr="00E2570F">
          <w:rPr>
            <w:rStyle w:val="afc"/>
            <w:rFonts w:ascii="Times New Roman" w:hAnsi="Times New Roman"/>
            <w:b/>
            <w:noProof/>
            <w:szCs w:val="21"/>
          </w:rPr>
          <w:t xml:space="preserve">3.4.2.4 </w:t>
        </w:r>
        <w:r w:rsidR="00E2570F" w:rsidRPr="00E2570F">
          <w:rPr>
            <w:rStyle w:val="afc"/>
            <w:rFonts w:ascii="Times New Roman" w:hAnsi="Times New Roman" w:hint="eastAsia"/>
            <w:b/>
            <w:noProof/>
            <w:szCs w:val="21"/>
          </w:rPr>
          <w:t>腐植酸土壤调理剂对酸化土壤果园苹果产量因子的影响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_Toc530172685 \h </w:instrText>
        </w:r>
        <w:r w:rsidR="008E6F8A" w:rsidRPr="00E2570F">
          <w:rPr>
            <w:noProof/>
            <w:webHidden/>
            <w:szCs w:val="21"/>
          </w:rPr>
        </w:r>
        <w:r w:rsidR="008E6F8A" w:rsidRPr="00E2570F">
          <w:rPr>
            <w:noProof/>
            <w:webHidden/>
            <w:szCs w:val="21"/>
          </w:rPr>
          <w:fldChar w:fldCharType="separate"/>
        </w:r>
        <w:r w:rsidR="004431C5">
          <w:rPr>
            <w:noProof/>
            <w:webHidden/>
            <w:szCs w:val="21"/>
          </w:rPr>
          <w:t>20</w:t>
        </w:r>
        <w:r w:rsidR="008E6F8A" w:rsidRPr="00E2570F">
          <w:rPr>
            <w:noProof/>
            <w:webHidden/>
            <w:szCs w:val="21"/>
          </w:rPr>
          <w:fldChar w:fldCharType="end"/>
        </w:r>
      </w:hyperlink>
    </w:p>
    <w:p w:rsidR="00E2570F" w:rsidRPr="00E2570F" w:rsidRDefault="005821B4" w:rsidP="00E2570F">
      <w:pPr>
        <w:pStyle w:val="TOC3"/>
        <w:rPr>
          <w:rFonts w:asciiTheme="minorHAnsi" w:eastAsiaTheme="minorEastAsia" w:hAnsiTheme="minorHAnsi" w:cstheme="minorBidi"/>
          <w:noProof/>
          <w:szCs w:val="21"/>
        </w:rPr>
      </w:pPr>
      <w:hyperlink w:anchor="_Toc530172686" w:history="1">
        <w:r w:rsidR="00E2570F" w:rsidRPr="00E2570F">
          <w:rPr>
            <w:rStyle w:val="afc"/>
            <w:rFonts w:ascii="Times New Roman" w:hAnsi="Times New Roman"/>
            <w:b/>
            <w:noProof/>
            <w:szCs w:val="21"/>
          </w:rPr>
          <w:t xml:space="preserve">3.4.2.5 </w:t>
        </w:r>
        <w:r w:rsidR="00E2570F" w:rsidRPr="00E2570F">
          <w:rPr>
            <w:rStyle w:val="afc"/>
            <w:rFonts w:ascii="Times New Roman" w:hAnsi="Times New Roman" w:hint="eastAsia"/>
            <w:b/>
            <w:noProof/>
            <w:szCs w:val="21"/>
          </w:rPr>
          <w:t>腐植酸土壤调理剂对酸化土壤果园苹果品质的影响</w:t>
        </w:r>
        <w:r w:rsidR="00E2570F" w:rsidRPr="00E2570F">
          <w:rPr>
            <w:noProof/>
            <w:webHidden/>
            <w:szCs w:val="21"/>
          </w:rPr>
          <w:tab/>
        </w:r>
        <w:r w:rsidR="008E6F8A" w:rsidRPr="00E2570F">
          <w:rPr>
            <w:noProof/>
            <w:webHidden/>
            <w:szCs w:val="21"/>
          </w:rPr>
          <w:fldChar w:fldCharType="begin"/>
        </w:r>
        <w:r w:rsidR="00E2570F" w:rsidRPr="00E2570F">
          <w:rPr>
            <w:noProof/>
            <w:webHidden/>
            <w:szCs w:val="21"/>
          </w:rPr>
          <w:instrText xml:space="preserve"> PAGEREF _Toc530172686 \h </w:instrText>
        </w:r>
        <w:r w:rsidR="008E6F8A" w:rsidRPr="00E2570F">
          <w:rPr>
            <w:noProof/>
            <w:webHidden/>
            <w:szCs w:val="21"/>
          </w:rPr>
        </w:r>
        <w:r w:rsidR="008E6F8A" w:rsidRPr="00E2570F">
          <w:rPr>
            <w:noProof/>
            <w:webHidden/>
            <w:szCs w:val="21"/>
          </w:rPr>
          <w:fldChar w:fldCharType="separate"/>
        </w:r>
        <w:r w:rsidR="004431C5">
          <w:rPr>
            <w:noProof/>
            <w:webHidden/>
            <w:szCs w:val="21"/>
          </w:rPr>
          <w:t>21</w:t>
        </w:r>
        <w:r w:rsidR="008E6F8A" w:rsidRPr="00E2570F">
          <w:rPr>
            <w:noProof/>
            <w:webHidden/>
            <w:szCs w:val="21"/>
          </w:rPr>
          <w:fldChar w:fldCharType="end"/>
        </w:r>
      </w:hyperlink>
    </w:p>
    <w:p w:rsidR="00E2570F" w:rsidRPr="00E2570F" w:rsidRDefault="005821B4" w:rsidP="00E2570F">
      <w:pPr>
        <w:pStyle w:val="TOC1"/>
        <w:rPr>
          <w:rFonts w:asciiTheme="minorHAnsi" w:hAnsiTheme="minorHAnsi" w:cstheme="minorBidi"/>
        </w:rPr>
      </w:pPr>
      <w:hyperlink w:anchor="_Toc530172687" w:history="1">
        <w:r w:rsidR="00E2570F" w:rsidRPr="00E2570F">
          <w:rPr>
            <w:rStyle w:val="afc"/>
            <w:rFonts w:hint="eastAsia"/>
          </w:rPr>
          <w:t>四</w:t>
        </w:r>
        <w:r w:rsidR="00E2570F" w:rsidRPr="00E2570F">
          <w:rPr>
            <w:rStyle w:val="afc"/>
          </w:rPr>
          <w:t xml:space="preserve"> </w:t>
        </w:r>
        <w:r w:rsidR="00E2570F" w:rsidRPr="00E2570F">
          <w:rPr>
            <w:rStyle w:val="afc"/>
            <w:rFonts w:hint="eastAsia"/>
          </w:rPr>
          <w:t>标准中涉及专利及知识产权说明</w:t>
        </w:r>
        <w:r w:rsidR="00E2570F" w:rsidRPr="00E2570F">
          <w:rPr>
            <w:webHidden/>
          </w:rPr>
          <w:tab/>
        </w:r>
        <w:r w:rsidR="008E6F8A" w:rsidRPr="00E2570F">
          <w:rPr>
            <w:webHidden/>
          </w:rPr>
          <w:fldChar w:fldCharType="begin"/>
        </w:r>
        <w:r w:rsidR="00E2570F" w:rsidRPr="00E2570F">
          <w:rPr>
            <w:webHidden/>
          </w:rPr>
          <w:instrText xml:space="preserve"> PAGEREF _Toc530172687 \h </w:instrText>
        </w:r>
        <w:r w:rsidR="008E6F8A" w:rsidRPr="00E2570F">
          <w:rPr>
            <w:webHidden/>
          </w:rPr>
        </w:r>
        <w:r w:rsidR="008E6F8A" w:rsidRPr="00E2570F">
          <w:rPr>
            <w:webHidden/>
          </w:rPr>
          <w:fldChar w:fldCharType="separate"/>
        </w:r>
        <w:r w:rsidR="004431C5">
          <w:rPr>
            <w:webHidden/>
          </w:rPr>
          <w:t>21</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88" w:history="1">
        <w:r w:rsidR="00E2570F" w:rsidRPr="00E2570F">
          <w:rPr>
            <w:rStyle w:val="afc"/>
            <w:rFonts w:hint="eastAsia"/>
          </w:rPr>
          <w:t>五</w:t>
        </w:r>
        <w:r w:rsidR="00E2570F" w:rsidRPr="00E2570F">
          <w:rPr>
            <w:rStyle w:val="afc"/>
          </w:rPr>
          <w:t xml:space="preserve"> </w:t>
        </w:r>
        <w:r w:rsidR="00E2570F" w:rsidRPr="00E2570F">
          <w:rPr>
            <w:rStyle w:val="afc"/>
            <w:rFonts w:hint="eastAsia"/>
          </w:rPr>
          <w:t>产业化情况、推广应用论证和预期达到的经济效果</w:t>
        </w:r>
        <w:r w:rsidR="00E2570F" w:rsidRPr="00E2570F">
          <w:rPr>
            <w:webHidden/>
          </w:rPr>
          <w:tab/>
        </w:r>
        <w:r w:rsidR="008E6F8A" w:rsidRPr="00E2570F">
          <w:rPr>
            <w:webHidden/>
          </w:rPr>
          <w:fldChar w:fldCharType="begin"/>
        </w:r>
        <w:r w:rsidR="00E2570F" w:rsidRPr="00E2570F">
          <w:rPr>
            <w:webHidden/>
          </w:rPr>
          <w:instrText xml:space="preserve"> PAGEREF _Toc530172688 \h </w:instrText>
        </w:r>
        <w:r w:rsidR="008E6F8A" w:rsidRPr="00E2570F">
          <w:rPr>
            <w:webHidden/>
          </w:rPr>
        </w:r>
        <w:r w:rsidR="008E6F8A" w:rsidRPr="00E2570F">
          <w:rPr>
            <w:webHidden/>
          </w:rPr>
          <w:fldChar w:fldCharType="separate"/>
        </w:r>
        <w:r w:rsidR="004431C5">
          <w:rPr>
            <w:webHidden/>
          </w:rPr>
          <w:t>21</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89" w:history="1">
        <w:r w:rsidR="00E2570F" w:rsidRPr="00E2570F">
          <w:rPr>
            <w:rStyle w:val="afc"/>
            <w:rFonts w:hint="eastAsia"/>
          </w:rPr>
          <w:t>六</w:t>
        </w:r>
        <w:r w:rsidR="00E2570F" w:rsidRPr="00E2570F">
          <w:rPr>
            <w:rStyle w:val="afc"/>
          </w:rPr>
          <w:t xml:space="preserve"> </w:t>
        </w:r>
        <w:r w:rsidR="00E2570F" w:rsidRPr="00E2570F">
          <w:rPr>
            <w:rStyle w:val="afc"/>
            <w:rFonts w:hint="eastAsia"/>
          </w:rPr>
          <w:t>采用国际标准和国外先进标准的程度，以及与国际、国外同类标准水平的对比情况，或与测试的国外样品、样机的有关数据对比情况</w:t>
        </w:r>
        <w:r w:rsidR="00E2570F" w:rsidRPr="00E2570F">
          <w:rPr>
            <w:webHidden/>
          </w:rPr>
          <w:tab/>
        </w:r>
        <w:r w:rsidR="008E6F8A" w:rsidRPr="00E2570F">
          <w:rPr>
            <w:webHidden/>
          </w:rPr>
          <w:fldChar w:fldCharType="begin"/>
        </w:r>
        <w:r w:rsidR="00E2570F" w:rsidRPr="00E2570F">
          <w:rPr>
            <w:webHidden/>
          </w:rPr>
          <w:instrText xml:space="preserve"> PAGEREF _Toc530172689 \h </w:instrText>
        </w:r>
        <w:r w:rsidR="008E6F8A" w:rsidRPr="00E2570F">
          <w:rPr>
            <w:webHidden/>
          </w:rPr>
        </w:r>
        <w:r w:rsidR="008E6F8A" w:rsidRPr="00E2570F">
          <w:rPr>
            <w:webHidden/>
          </w:rPr>
          <w:fldChar w:fldCharType="separate"/>
        </w:r>
        <w:r w:rsidR="004431C5">
          <w:rPr>
            <w:webHidden/>
          </w:rPr>
          <w:t>22</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0" w:history="1">
        <w:r w:rsidR="00E2570F" w:rsidRPr="00E2570F">
          <w:rPr>
            <w:rStyle w:val="afc"/>
            <w:rFonts w:hint="eastAsia"/>
          </w:rPr>
          <w:t>七</w:t>
        </w:r>
        <w:r w:rsidR="00E2570F" w:rsidRPr="00E2570F">
          <w:rPr>
            <w:rStyle w:val="afc"/>
          </w:rPr>
          <w:t xml:space="preserve"> </w:t>
        </w:r>
        <w:r w:rsidR="00E2570F" w:rsidRPr="00E2570F">
          <w:rPr>
            <w:rStyle w:val="afc"/>
            <w:rFonts w:hint="eastAsia"/>
          </w:rPr>
          <w:t>与有关的现行法律、法规章及相关标准、特别是强制标准的协调性</w:t>
        </w:r>
        <w:r w:rsidR="00E2570F" w:rsidRPr="00E2570F">
          <w:rPr>
            <w:webHidden/>
          </w:rPr>
          <w:tab/>
        </w:r>
        <w:r w:rsidR="008E6F8A" w:rsidRPr="00E2570F">
          <w:rPr>
            <w:webHidden/>
          </w:rPr>
          <w:fldChar w:fldCharType="begin"/>
        </w:r>
        <w:r w:rsidR="00E2570F" w:rsidRPr="00E2570F">
          <w:rPr>
            <w:webHidden/>
          </w:rPr>
          <w:instrText xml:space="preserve"> PAGEREF _Toc530172690 \h </w:instrText>
        </w:r>
        <w:r w:rsidR="008E6F8A" w:rsidRPr="00E2570F">
          <w:rPr>
            <w:webHidden/>
          </w:rPr>
        </w:r>
        <w:r w:rsidR="008E6F8A" w:rsidRPr="00E2570F">
          <w:rPr>
            <w:webHidden/>
          </w:rPr>
          <w:fldChar w:fldCharType="separate"/>
        </w:r>
        <w:r w:rsidR="004431C5">
          <w:rPr>
            <w:webHidden/>
          </w:rPr>
          <w:t>23</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1" w:history="1">
        <w:r w:rsidR="00E2570F" w:rsidRPr="00E2570F">
          <w:rPr>
            <w:rStyle w:val="afc"/>
            <w:rFonts w:hint="eastAsia"/>
          </w:rPr>
          <w:t>八</w:t>
        </w:r>
        <w:r w:rsidR="00E2570F" w:rsidRPr="00E2570F">
          <w:rPr>
            <w:rStyle w:val="afc"/>
          </w:rPr>
          <w:t xml:space="preserve"> </w:t>
        </w:r>
        <w:r w:rsidR="00E2570F" w:rsidRPr="00E2570F">
          <w:rPr>
            <w:rStyle w:val="afc"/>
            <w:rFonts w:hint="eastAsia"/>
          </w:rPr>
          <w:t>重大分歧意见的处理经过和依据</w:t>
        </w:r>
        <w:r w:rsidR="00E2570F" w:rsidRPr="00E2570F">
          <w:rPr>
            <w:webHidden/>
          </w:rPr>
          <w:tab/>
        </w:r>
        <w:r w:rsidR="008E6F8A" w:rsidRPr="00E2570F">
          <w:rPr>
            <w:webHidden/>
          </w:rPr>
          <w:fldChar w:fldCharType="begin"/>
        </w:r>
        <w:r w:rsidR="00E2570F" w:rsidRPr="00E2570F">
          <w:rPr>
            <w:webHidden/>
          </w:rPr>
          <w:instrText xml:space="preserve"> PAGEREF _Toc530172691 \h </w:instrText>
        </w:r>
        <w:r w:rsidR="008E6F8A" w:rsidRPr="00E2570F">
          <w:rPr>
            <w:webHidden/>
          </w:rPr>
        </w:r>
        <w:r w:rsidR="008E6F8A" w:rsidRPr="00E2570F">
          <w:rPr>
            <w:webHidden/>
          </w:rPr>
          <w:fldChar w:fldCharType="separate"/>
        </w:r>
        <w:r w:rsidR="004431C5">
          <w:rPr>
            <w:webHidden/>
          </w:rPr>
          <w:t>23</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2" w:history="1">
        <w:r w:rsidR="00E2570F" w:rsidRPr="00E2570F">
          <w:rPr>
            <w:rStyle w:val="afc"/>
            <w:rFonts w:hint="eastAsia"/>
          </w:rPr>
          <w:t>九</w:t>
        </w:r>
        <w:r w:rsidR="00E2570F" w:rsidRPr="00E2570F">
          <w:rPr>
            <w:rStyle w:val="afc"/>
          </w:rPr>
          <w:t xml:space="preserve"> </w:t>
        </w:r>
        <w:r w:rsidR="00E2570F" w:rsidRPr="00E2570F">
          <w:rPr>
            <w:rStyle w:val="afc"/>
            <w:rFonts w:hint="eastAsia"/>
          </w:rPr>
          <w:t>标准性质的建议说明</w:t>
        </w:r>
        <w:r w:rsidR="00E2570F" w:rsidRPr="00E2570F">
          <w:rPr>
            <w:webHidden/>
          </w:rPr>
          <w:tab/>
        </w:r>
        <w:r w:rsidR="008E6F8A" w:rsidRPr="00E2570F">
          <w:rPr>
            <w:webHidden/>
          </w:rPr>
          <w:fldChar w:fldCharType="begin"/>
        </w:r>
        <w:r w:rsidR="00E2570F" w:rsidRPr="00E2570F">
          <w:rPr>
            <w:webHidden/>
          </w:rPr>
          <w:instrText xml:space="preserve"> PAGEREF _Toc530172692 \h </w:instrText>
        </w:r>
        <w:r w:rsidR="008E6F8A" w:rsidRPr="00E2570F">
          <w:rPr>
            <w:webHidden/>
          </w:rPr>
        </w:r>
        <w:r w:rsidR="008E6F8A" w:rsidRPr="00E2570F">
          <w:rPr>
            <w:webHidden/>
          </w:rPr>
          <w:fldChar w:fldCharType="separate"/>
        </w:r>
        <w:r w:rsidR="004431C5">
          <w:rPr>
            <w:webHidden/>
          </w:rPr>
          <w:t>23</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3" w:history="1">
        <w:r w:rsidR="00E2570F" w:rsidRPr="00E2570F">
          <w:rPr>
            <w:rStyle w:val="afc"/>
            <w:rFonts w:hint="eastAsia"/>
          </w:rPr>
          <w:t>十</w:t>
        </w:r>
        <w:r w:rsidR="00E2570F" w:rsidRPr="00E2570F">
          <w:rPr>
            <w:rStyle w:val="afc"/>
          </w:rPr>
          <w:t xml:space="preserve"> </w:t>
        </w:r>
        <w:r w:rsidR="00E2570F" w:rsidRPr="00E2570F">
          <w:rPr>
            <w:rStyle w:val="afc"/>
            <w:rFonts w:hint="eastAsia"/>
          </w:rPr>
          <w:t>贯彻国家标准的要求和措施建议</w:t>
        </w:r>
        <w:r w:rsidR="00E2570F" w:rsidRPr="00E2570F">
          <w:rPr>
            <w:rStyle w:val="afc"/>
          </w:rPr>
          <w:t>(</w:t>
        </w:r>
        <w:r w:rsidR="00E2570F" w:rsidRPr="00E2570F">
          <w:rPr>
            <w:rStyle w:val="afc"/>
            <w:rFonts w:hint="eastAsia"/>
          </w:rPr>
          <w:t>包括组织措施、技术措施、过渡办法等内容）</w:t>
        </w:r>
        <w:r w:rsidR="00E2570F" w:rsidRPr="00E2570F">
          <w:rPr>
            <w:webHidden/>
          </w:rPr>
          <w:tab/>
        </w:r>
        <w:r w:rsidR="008E6F8A" w:rsidRPr="00E2570F">
          <w:rPr>
            <w:webHidden/>
          </w:rPr>
          <w:fldChar w:fldCharType="begin"/>
        </w:r>
        <w:r w:rsidR="00E2570F" w:rsidRPr="00E2570F">
          <w:rPr>
            <w:webHidden/>
          </w:rPr>
          <w:instrText xml:space="preserve"> PAGEREF _Toc530172693 \h </w:instrText>
        </w:r>
        <w:r w:rsidR="008E6F8A" w:rsidRPr="00E2570F">
          <w:rPr>
            <w:webHidden/>
          </w:rPr>
        </w:r>
        <w:r w:rsidR="008E6F8A" w:rsidRPr="00E2570F">
          <w:rPr>
            <w:webHidden/>
          </w:rPr>
          <w:fldChar w:fldCharType="separate"/>
        </w:r>
        <w:r w:rsidR="004431C5">
          <w:rPr>
            <w:webHidden/>
          </w:rPr>
          <w:t>24</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4" w:history="1">
        <w:r w:rsidR="00E2570F" w:rsidRPr="00E2570F">
          <w:rPr>
            <w:rStyle w:val="afc"/>
            <w:rFonts w:hint="eastAsia"/>
          </w:rPr>
          <w:t>十一</w:t>
        </w:r>
        <w:r w:rsidR="00E2570F" w:rsidRPr="00E2570F">
          <w:rPr>
            <w:rStyle w:val="afc"/>
          </w:rPr>
          <w:t xml:space="preserve"> </w:t>
        </w:r>
        <w:r w:rsidR="00E2570F" w:rsidRPr="00E2570F">
          <w:rPr>
            <w:rStyle w:val="afc"/>
            <w:rFonts w:hint="eastAsia"/>
          </w:rPr>
          <w:t>废止现行有关标准的建议</w:t>
        </w:r>
        <w:r w:rsidR="00E2570F" w:rsidRPr="00E2570F">
          <w:rPr>
            <w:webHidden/>
          </w:rPr>
          <w:tab/>
        </w:r>
        <w:r w:rsidR="008E6F8A" w:rsidRPr="00E2570F">
          <w:rPr>
            <w:webHidden/>
          </w:rPr>
          <w:fldChar w:fldCharType="begin"/>
        </w:r>
        <w:r w:rsidR="00E2570F" w:rsidRPr="00E2570F">
          <w:rPr>
            <w:webHidden/>
          </w:rPr>
          <w:instrText xml:space="preserve"> PAGEREF _Toc530172694 \h </w:instrText>
        </w:r>
        <w:r w:rsidR="008E6F8A" w:rsidRPr="00E2570F">
          <w:rPr>
            <w:webHidden/>
          </w:rPr>
        </w:r>
        <w:r w:rsidR="008E6F8A" w:rsidRPr="00E2570F">
          <w:rPr>
            <w:webHidden/>
          </w:rPr>
          <w:fldChar w:fldCharType="separate"/>
        </w:r>
        <w:r w:rsidR="004431C5">
          <w:rPr>
            <w:webHidden/>
          </w:rPr>
          <w:t>24</w:t>
        </w:r>
        <w:r w:rsidR="008E6F8A" w:rsidRPr="00E2570F">
          <w:rPr>
            <w:webHidden/>
          </w:rPr>
          <w:fldChar w:fldCharType="end"/>
        </w:r>
      </w:hyperlink>
    </w:p>
    <w:p w:rsidR="00E2570F" w:rsidRPr="00E2570F" w:rsidRDefault="005821B4" w:rsidP="00E2570F">
      <w:pPr>
        <w:pStyle w:val="TOC1"/>
        <w:rPr>
          <w:rFonts w:asciiTheme="minorHAnsi" w:hAnsiTheme="minorHAnsi" w:cstheme="minorBidi"/>
        </w:rPr>
      </w:pPr>
      <w:hyperlink w:anchor="_Toc530172695" w:history="1">
        <w:r w:rsidR="00E2570F" w:rsidRPr="00E2570F">
          <w:rPr>
            <w:rStyle w:val="afc"/>
            <w:rFonts w:hint="eastAsia"/>
          </w:rPr>
          <w:t>十二</w:t>
        </w:r>
        <w:r w:rsidR="00E2570F" w:rsidRPr="00E2570F">
          <w:rPr>
            <w:rStyle w:val="afc"/>
          </w:rPr>
          <w:t xml:space="preserve"> </w:t>
        </w:r>
        <w:r w:rsidR="00E2570F" w:rsidRPr="00E2570F">
          <w:rPr>
            <w:rStyle w:val="afc"/>
            <w:rFonts w:hint="eastAsia"/>
          </w:rPr>
          <w:t>其他应予说明的事项</w:t>
        </w:r>
        <w:r w:rsidR="00E2570F" w:rsidRPr="00E2570F">
          <w:rPr>
            <w:webHidden/>
          </w:rPr>
          <w:tab/>
        </w:r>
        <w:r w:rsidR="008E6F8A" w:rsidRPr="00E2570F">
          <w:rPr>
            <w:webHidden/>
          </w:rPr>
          <w:fldChar w:fldCharType="begin"/>
        </w:r>
        <w:r w:rsidR="00E2570F" w:rsidRPr="00E2570F">
          <w:rPr>
            <w:webHidden/>
          </w:rPr>
          <w:instrText xml:space="preserve"> PAGEREF _Toc530172695 \h </w:instrText>
        </w:r>
        <w:r w:rsidR="008E6F8A" w:rsidRPr="00E2570F">
          <w:rPr>
            <w:webHidden/>
          </w:rPr>
        </w:r>
        <w:r w:rsidR="008E6F8A" w:rsidRPr="00E2570F">
          <w:rPr>
            <w:webHidden/>
          </w:rPr>
          <w:fldChar w:fldCharType="separate"/>
        </w:r>
        <w:r w:rsidR="004431C5">
          <w:rPr>
            <w:webHidden/>
          </w:rPr>
          <w:t>24</w:t>
        </w:r>
        <w:r w:rsidR="008E6F8A" w:rsidRPr="00E2570F">
          <w:rPr>
            <w:webHidden/>
          </w:rPr>
          <w:fldChar w:fldCharType="end"/>
        </w:r>
      </w:hyperlink>
    </w:p>
    <w:p w:rsidR="00B27ACE" w:rsidRPr="001945CF" w:rsidRDefault="008E6F8A" w:rsidP="00E2570F">
      <w:pPr>
        <w:adjustRightInd w:val="0"/>
        <w:snapToGrid w:val="0"/>
        <w:jc w:val="left"/>
        <w:rPr>
          <w:rFonts w:ascii="Times New Roman" w:eastAsia="黑体" w:hAnsi="Times New Roman"/>
          <w:sz w:val="24"/>
          <w:szCs w:val="24"/>
          <w:highlight w:val="yellow"/>
        </w:rPr>
        <w:sectPr w:rsidR="00B27ACE" w:rsidRPr="001945CF"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E2570F">
        <w:rPr>
          <w:rFonts w:ascii="Times New Roman" w:eastAsiaTheme="minorEastAsia" w:hAnsi="Times New Roman"/>
          <w:bCs/>
          <w:szCs w:val="21"/>
        </w:rPr>
        <w:fldChar w:fldCharType="end"/>
      </w:r>
    </w:p>
    <w:p w:rsidR="00B65979" w:rsidRPr="00294240" w:rsidRDefault="00B27ACE" w:rsidP="001945CF">
      <w:pPr>
        <w:pStyle w:val="1"/>
      </w:pPr>
      <w:bookmarkStart w:id="0" w:name="_Toc530172654"/>
      <w:proofErr w:type="gramStart"/>
      <w:r w:rsidRPr="00294240">
        <w:rPr>
          <w:rFonts w:hint="eastAsia"/>
        </w:rPr>
        <w:lastRenderedPageBreak/>
        <w:t>一</w:t>
      </w:r>
      <w:proofErr w:type="gramEnd"/>
      <w:r w:rsidR="00704E9B" w:rsidRPr="00294240">
        <w:rPr>
          <w:rFonts w:hint="eastAsia"/>
        </w:rPr>
        <w:t xml:space="preserve"> </w:t>
      </w:r>
      <w:r w:rsidR="005D2218" w:rsidRPr="00294240">
        <w:t>工作简况</w:t>
      </w:r>
      <w:r w:rsidR="00682EB4" w:rsidRPr="00294240">
        <w:rPr>
          <w:rFonts w:hint="eastAsia"/>
        </w:rPr>
        <w:t>（</w:t>
      </w:r>
      <w:r w:rsidR="00064C99" w:rsidRPr="00294240">
        <w:rPr>
          <w:rFonts w:hint="eastAsia"/>
        </w:rPr>
        <w:t>包括任务来源、主要工作过程、主要参加单位和工作组成员及其所做的工作等）</w:t>
      </w:r>
      <w:bookmarkEnd w:id="0"/>
    </w:p>
    <w:p w:rsidR="00B65979" w:rsidRPr="00294240" w:rsidRDefault="006D7C58" w:rsidP="00B65979">
      <w:pPr>
        <w:outlineLvl w:val="1"/>
        <w:rPr>
          <w:rFonts w:ascii="Times New Roman" w:hAnsi="Times New Roman"/>
          <w:b/>
          <w:sz w:val="28"/>
          <w:szCs w:val="28"/>
        </w:rPr>
      </w:pPr>
      <w:bookmarkStart w:id="1" w:name="_Toc530172655"/>
      <w:r w:rsidRPr="00294240">
        <w:rPr>
          <w:rFonts w:ascii="Times New Roman" w:hAnsi="Times New Roman" w:hint="eastAsia"/>
          <w:b/>
          <w:sz w:val="28"/>
          <w:szCs w:val="28"/>
        </w:rPr>
        <w:t>1.1</w:t>
      </w:r>
      <w:r w:rsidR="003E02B8" w:rsidRPr="00294240">
        <w:rPr>
          <w:rFonts w:ascii="Times New Roman" w:hAnsi="Times New Roman" w:hint="eastAsia"/>
          <w:b/>
          <w:sz w:val="28"/>
          <w:szCs w:val="28"/>
        </w:rPr>
        <w:t xml:space="preserve"> </w:t>
      </w:r>
      <w:r w:rsidR="00B65979" w:rsidRPr="00294240">
        <w:rPr>
          <w:rFonts w:ascii="Times New Roman" w:hAnsi="Times New Roman" w:hint="eastAsia"/>
          <w:b/>
          <w:sz w:val="28"/>
          <w:szCs w:val="28"/>
        </w:rPr>
        <w:t>任务来源</w:t>
      </w:r>
      <w:bookmarkEnd w:id="1"/>
    </w:p>
    <w:p w:rsidR="00BF6F91" w:rsidRPr="001945CF" w:rsidRDefault="00BF6F91" w:rsidP="00DD70A3">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DD70A3">
        <w:rPr>
          <w:rFonts w:ascii="Times New Roman" w:hAnsi="Times New Roman" w:hint="eastAsia"/>
          <w:kern w:val="0"/>
          <w:szCs w:val="21"/>
        </w:rPr>
        <w:t>中华人民共和国工业和信息化部办公厅印发了</w:t>
      </w:r>
      <w:r w:rsidRPr="00DD70A3">
        <w:rPr>
          <w:rFonts w:ascii="Times New Roman" w:hAnsi="Times New Roman" w:hint="eastAsia"/>
          <w:kern w:val="0"/>
          <w:szCs w:val="21"/>
        </w:rPr>
        <w:t xml:space="preserve"> </w:t>
      </w:r>
      <w:r w:rsidR="00DE28D9" w:rsidRPr="00DD70A3">
        <w:rPr>
          <w:rFonts w:ascii="Times New Roman" w:hAnsi="Times New Roman"/>
          <w:kern w:val="0"/>
          <w:szCs w:val="21"/>
        </w:rPr>
        <w:t>2017</w:t>
      </w:r>
      <w:r w:rsidR="006503AD">
        <w:rPr>
          <w:rFonts w:ascii="Times New Roman" w:hAnsi="Times New Roman" w:hint="eastAsia"/>
          <w:kern w:val="0"/>
          <w:szCs w:val="21"/>
        </w:rPr>
        <w:t xml:space="preserve"> </w:t>
      </w:r>
      <w:r w:rsidR="00DE28D9" w:rsidRPr="00DD70A3">
        <w:rPr>
          <w:rFonts w:ascii="Times New Roman" w:hAnsi="Times New Roman"/>
          <w:kern w:val="0"/>
          <w:szCs w:val="21"/>
        </w:rPr>
        <w:t>年第三批行业标准制修订计划</w:t>
      </w:r>
      <w:r w:rsidR="00DE28D9" w:rsidRPr="00DD70A3">
        <w:rPr>
          <w:rFonts w:ascii="Times New Roman" w:hAnsi="Times New Roman" w:hint="eastAsia"/>
          <w:kern w:val="0"/>
          <w:szCs w:val="21"/>
        </w:rPr>
        <w:t>，</w:t>
      </w:r>
      <w:r w:rsidRPr="00DD70A3">
        <w:rPr>
          <w:rFonts w:ascii="Times New Roman" w:hAnsi="Times New Roman" w:hint="eastAsia"/>
          <w:kern w:val="0"/>
          <w:szCs w:val="21"/>
        </w:rPr>
        <w:t>项目名称</w:t>
      </w:r>
      <w:r w:rsidRPr="00DD70A3">
        <w:rPr>
          <w:rFonts w:ascii="Times New Roman" w:hAnsi="Times New Roman"/>
          <w:kern w:val="0"/>
          <w:szCs w:val="21"/>
        </w:rPr>
        <w:t>《</w:t>
      </w:r>
      <w:r w:rsidR="00DE28D9" w:rsidRPr="00DD70A3">
        <w:rPr>
          <w:rFonts w:ascii="Times New Roman" w:hAnsi="Times New Roman" w:hint="eastAsia"/>
          <w:kern w:val="0"/>
          <w:szCs w:val="21"/>
        </w:rPr>
        <w:t>腐植酸</w:t>
      </w:r>
      <w:r w:rsidR="00DD70A3" w:rsidRPr="00DD70A3">
        <w:rPr>
          <w:rFonts w:ascii="Times New Roman" w:hAnsi="Times New Roman" w:hint="eastAsia"/>
          <w:kern w:val="0"/>
          <w:szCs w:val="21"/>
        </w:rPr>
        <w:t>土壤调理剂</w:t>
      </w:r>
      <w:r w:rsidRPr="00DD70A3">
        <w:rPr>
          <w:rFonts w:ascii="Times New Roman" w:hAnsi="Times New Roman"/>
          <w:kern w:val="0"/>
          <w:szCs w:val="21"/>
        </w:rPr>
        <w:t>》，项目编号</w:t>
      </w:r>
      <w:r w:rsidRPr="00DD70A3">
        <w:rPr>
          <w:rFonts w:ascii="Times New Roman" w:hAnsi="Times New Roman" w:hint="eastAsia"/>
          <w:kern w:val="0"/>
          <w:szCs w:val="21"/>
        </w:rPr>
        <w:t xml:space="preserve"> </w:t>
      </w:r>
      <w:hyperlink r:id="rId16" w:history="1">
        <w:r w:rsidR="00DE28D9" w:rsidRPr="00DD70A3">
          <w:rPr>
            <w:rFonts w:ascii="Times New Roman" w:hAnsi="Times New Roman"/>
            <w:kern w:val="0"/>
            <w:szCs w:val="21"/>
          </w:rPr>
          <w:t>2017-108</w:t>
        </w:r>
        <w:r w:rsidR="00DD70A3">
          <w:rPr>
            <w:rFonts w:ascii="Times New Roman" w:hAnsi="Times New Roman" w:hint="eastAsia"/>
            <w:kern w:val="0"/>
            <w:szCs w:val="21"/>
          </w:rPr>
          <w:t>4</w:t>
        </w:r>
        <w:r w:rsidR="00DE28D9" w:rsidRPr="00DD70A3">
          <w:rPr>
            <w:rFonts w:ascii="Times New Roman" w:hAnsi="Times New Roman"/>
            <w:kern w:val="0"/>
            <w:szCs w:val="21"/>
          </w:rPr>
          <w:t>T-HG</w:t>
        </w:r>
      </w:hyperlink>
      <w:r w:rsidRPr="00DD70A3">
        <w:rPr>
          <w:rFonts w:ascii="Times New Roman" w:hAnsi="Times New Roman" w:hint="eastAsia"/>
          <w:kern w:val="0"/>
          <w:szCs w:val="21"/>
        </w:rPr>
        <w:t>。本标准主管部门为中华人民共和国工业和信息化部原材料工业司。本标准由中国石油和化学工业联合会提出</w:t>
      </w:r>
      <w:r w:rsidR="00DE28D9" w:rsidRPr="00DD70A3">
        <w:rPr>
          <w:rFonts w:ascii="Times New Roman" w:hAnsi="Times New Roman" w:hint="eastAsia"/>
          <w:kern w:val="0"/>
          <w:szCs w:val="21"/>
        </w:rPr>
        <w:t>，</w:t>
      </w:r>
      <w:r w:rsidR="00DE28D9" w:rsidRPr="00323122">
        <w:rPr>
          <w:rFonts w:ascii="Times New Roman" w:hAnsi="宋体"/>
        </w:rPr>
        <w:t>由全国肥料和土壤调理剂标准</w:t>
      </w:r>
      <w:r w:rsidR="00DE28D9" w:rsidRPr="00323122">
        <w:rPr>
          <w:rFonts w:ascii="Times New Roman" w:hAnsi="Times New Roman"/>
          <w:kern w:val="0"/>
          <w:szCs w:val="21"/>
        </w:rPr>
        <w:t>化技术委员会（</w:t>
      </w:r>
      <w:r w:rsidR="00DE28D9" w:rsidRPr="00323122">
        <w:rPr>
          <w:rFonts w:ascii="Times New Roman" w:hAnsi="Times New Roman"/>
          <w:kern w:val="0"/>
          <w:szCs w:val="21"/>
        </w:rPr>
        <w:t>SAC/TC105</w:t>
      </w:r>
      <w:r w:rsidR="00DE28D9" w:rsidRPr="00323122">
        <w:rPr>
          <w:rFonts w:ascii="Times New Roman" w:hAnsi="Times New Roman"/>
          <w:kern w:val="0"/>
          <w:szCs w:val="21"/>
        </w:rPr>
        <w:t>）</w:t>
      </w:r>
      <w:r w:rsidRPr="00323122">
        <w:rPr>
          <w:rFonts w:ascii="Times New Roman" w:hAnsi="Times New Roman" w:hint="eastAsia"/>
          <w:kern w:val="0"/>
          <w:szCs w:val="21"/>
        </w:rPr>
        <w:t>归口，主要由</w:t>
      </w:r>
      <w:r w:rsidRPr="00323122">
        <w:rPr>
          <w:rFonts w:ascii="Times New Roman" w:hAnsi="Times New Roman"/>
          <w:kern w:val="0"/>
          <w:szCs w:val="21"/>
        </w:rPr>
        <w:t>山东农大肥业科技有限公司</w:t>
      </w:r>
      <w:r w:rsidR="00DE28D9" w:rsidRPr="00323122">
        <w:rPr>
          <w:rFonts w:ascii="Times New Roman" w:hAnsi="Times New Roman" w:hint="eastAsia"/>
          <w:kern w:val="0"/>
          <w:szCs w:val="21"/>
        </w:rPr>
        <w:t>、</w:t>
      </w:r>
      <w:r w:rsidR="00DD70A3" w:rsidRPr="00323122">
        <w:rPr>
          <w:rFonts w:ascii="Times New Roman" w:hAnsi="Times New Roman" w:hint="eastAsia"/>
          <w:kern w:val="0"/>
          <w:szCs w:val="21"/>
        </w:rPr>
        <w:t>中国科学院山西煤炭化学研究所、上海化工研究院有限公司、中国农科院农业资源与农业区</w:t>
      </w:r>
      <w:r w:rsidR="00DD70A3" w:rsidRPr="00DD70A3">
        <w:rPr>
          <w:rFonts w:ascii="Times New Roman" w:hAnsi="Times New Roman" w:hint="eastAsia"/>
          <w:kern w:val="0"/>
          <w:szCs w:val="21"/>
        </w:rPr>
        <w:t>划研究所</w:t>
      </w:r>
      <w:r w:rsidRPr="00DD70A3">
        <w:rPr>
          <w:rFonts w:ascii="Times New Roman" w:hAnsi="Times New Roman" w:hint="eastAsia"/>
          <w:kern w:val="0"/>
          <w:szCs w:val="21"/>
        </w:rPr>
        <w:t>等单位负责起草。本标准为推荐性行业标准。</w:t>
      </w:r>
    </w:p>
    <w:p w:rsidR="00D878F0" w:rsidRPr="00DD70A3" w:rsidRDefault="00EC5EF0" w:rsidP="00B65979">
      <w:pPr>
        <w:outlineLvl w:val="1"/>
        <w:rPr>
          <w:rFonts w:ascii="Times New Roman" w:hAnsi="Times New Roman"/>
          <w:b/>
          <w:sz w:val="28"/>
          <w:szCs w:val="28"/>
        </w:rPr>
      </w:pPr>
      <w:bookmarkStart w:id="2" w:name="_Toc530172656"/>
      <w:r w:rsidRPr="00DD70A3">
        <w:rPr>
          <w:rFonts w:ascii="Times New Roman" w:hAnsi="Times New Roman"/>
          <w:b/>
          <w:sz w:val="28"/>
          <w:szCs w:val="28"/>
        </w:rPr>
        <w:t>1.</w:t>
      </w:r>
      <w:r w:rsidR="00BC6D8B" w:rsidRPr="00DD70A3">
        <w:rPr>
          <w:rFonts w:ascii="Times New Roman" w:hAnsi="Times New Roman" w:hint="eastAsia"/>
          <w:b/>
          <w:sz w:val="28"/>
          <w:szCs w:val="28"/>
        </w:rPr>
        <w:t>2</w:t>
      </w:r>
      <w:r w:rsidR="003771BD" w:rsidRPr="00DD70A3">
        <w:rPr>
          <w:rFonts w:ascii="Times New Roman" w:hAnsi="Times New Roman" w:hint="eastAsia"/>
          <w:b/>
          <w:sz w:val="28"/>
          <w:szCs w:val="28"/>
        </w:rPr>
        <w:t xml:space="preserve"> </w:t>
      </w:r>
      <w:r w:rsidR="00D878F0" w:rsidRPr="00DD70A3">
        <w:rPr>
          <w:rFonts w:ascii="Times New Roman" w:hAnsi="Times New Roman"/>
          <w:b/>
          <w:sz w:val="28"/>
          <w:szCs w:val="28"/>
        </w:rPr>
        <w:t>主要</w:t>
      </w:r>
      <w:r w:rsidR="00A5125F" w:rsidRPr="00DD70A3">
        <w:rPr>
          <w:rFonts w:ascii="Times New Roman" w:hAnsi="Times New Roman" w:hint="eastAsia"/>
          <w:b/>
          <w:sz w:val="28"/>
          <w:szCs w:val="28"/>
        </w:rPr>
        <w:t>工作过程</w:t>
      </w:r>
      <w:bookmarkEnd w:id="2"/>
    </w:p>
    <w:p w:rsidR="002A080F" w:rsidRPr="00DD70A3" w:rsidRDefault="002A080F" w:rsidP="002A080F">
      <w:pPr>
        <w:autoSpaceDE w:val="0"/>
        <w:autoSpaceDN w:val="0"/>
        <w:adjustRightInd w:val="0"/>
        <w:snapToGrid w:val="0"/>
        <w:spacing w:line="360" w:lineRule="exact"/>
        <w:rPr>
          <w:rFonts w:ascii="Times New Roman" w:hAnsi="Times New Roman"/>
          <w:b/>
          <w:kern w:val="0"/>
          <w:sz w:val="24"/>
          <w:szCs w:val="24"/>
        </w:rPr>
      </w:pPr>
      <w:r w:rsidRPr="00DD70A3">
        <w:rPr>
          <w:rFonts w:ascii="Times New Roman" w:hAnsi="Times New Roman"/>
          <w:b/>
          <w:kern w:val="0"/>
          <w:sz w:val="24"/>
          <w:szCs w:val="24"/>
        </w:rPr>
        <w:t>1.2.</w:t>
      </w:r>
      <w:r w:rsidRPr="00DD70A3">
        <w:rPr>
          <w:rFonts w:ascii="Times New Roman" w:hAnsi="Times New Roman" w:hint="eastAsia"/>
          <w:b/>
          <w:kern w:val="0"/>
          <w:sz w:val="24"/>
          <w:szCs w:val="24"/>
        </w:rPr>
        <w:t>1</w:t>
      </w:r>
      <w:r w:rsidRPr="00DD70A3">
        <w:rPr>
          <w:rFonts w:ascii="Times New Roman" w:hAnsi="Times New Roman"/>
          <w:b/>
          <w:kern w:val="0"/>
          <w:sz w:val="24"/>
          <w:szCs w:val="24"/>
        </w:rPr>
        <w:t xml:space="preserve"> </w:t>
      </w:r>
      <w:r w:rsidRPr="00DD70A3">
        <w:rPr>
          <w:rFonts w:ascii="Times New Roman" w:hAnsi="Times New Roman" w:hint="eastAsia"/>
          <w:b/>
          <w:kern w:val="0"/>
          <w:sz w:val="24"/>
          <w:szCs w:val="24"/>
        </w:rPr>
        <w:t>成立标准工作组</w:t>
      </w:r>
    </w:p>
    <w:p w:rsidR="005E48E0" w:rsidRPr="001F207A" w:rsidRDefault="00AA265B" w:rsidP="001E159B">
      <w:pPr>
        <w:autoSpaceDE w:val="0"/>
        <w:autoSpaceDN w:val="0"/>
        <w:adjustRightInd w:val="0"/>
        <w:snapToGrid w:val="0"/>
        <w:spacing w:line="360" w:lineRule="exact"/>
        <w:ind w:firstLineChars="200" w:firstLine="400"/>
        <w:rPr>
          <w:color w:val="000000"/>
          <w:sz w:val="20"/>
          <w:szCs w:val="20"/>
        </w:rPr>
      </w:pPr>
      <w:r w:rsidRPr="001F207A">
        <w:rPr>
          <w:rFonts w:hint="eastAsia"/>
          <w:color w:val="000000"/>
          <w:sz w:val="20"/>
          <w:szCs w:val="20"/>
        </w:rPr>
        <w:t>在接到工信部下达的《腐植酸</w:t>
      </w:r>
      <w:r w:rsidR="00DD70A3" w:rsidRPr="001F207A">
        <w:rPr>
          <w:rFonts w:hint="eastAsia"/>
          <w:color w:val="000000"/>
          <w:sz w:val="20"/>
          <w:szCs w:val="20"/>
        </w:rPr>
        <w:t>土壤调理剂</w:t>
      </w:r>
      <w:r w:rsidRPr="001F207A">
        <w:rPr>
          <w:rFonts w:hint="eastAsia"/>
          <w:color w:val="000000"/>
          <w:sz w:val="20"/>
          <w:szCs w:val="20"/>
        </w:rPr>
        <w:t>》行业标准编制计划后，由</w:t>
      </w:r>
      <w:r w:rsidR="00101E8E" w:rsidRPr="001F207A">
        <w:rPr>
          <w:rFonts w:ascii="Times New Roman" w:hAnsi="Times New Roman"/>
          <w:kern w:val="0"/>
          <w:szCs w:val="21"/>
        </w:rPr>
        <w:t>山东农大肥业科技有限公司</w:t>
      </w:r>
      <w:r w:rsidR="00101E8E" w:rsidRPr="001F207A">
        <w:rPr>
          <w:rFonts w:ascii="Times New Roman" w:hAnsi="Times New Roman" w:hint="eastAsia"/>
          <w:kern w:val="0"/>
          <w:szCs w:val="21"/>
        </w:rPr>
        <w:t>、</w:t>
      </w:r>
      <w:r w:rsidR="001F207A" w:rsidRPr="001F207A">
        <w:rPr>
          <w:rFonts w:ascii="Times New Roman" w:hAnsi="Times New Roman" w:hint="eastAsia"/>
          <w:kern w:val="0"/>
          <w:szCs w:val="21"/>
        </w:rPr>
        <w:t>中国科学院山西煤炭化学研究所、上海化工院</w:t>
      </w:r>
      <w:r w:rsidR="00FF2348">
        <w:rPr>
          <w:rFonts w:ascii="Times New Roman" w:hAnsi="Times New Roman" w:hint="eastAsia"/>
          <w:kern w:val="0"/>
          <w:szCs w:val="21"/>
        </w:rPr>
        <w:t>检测</w:t>
      </w:r>
      <w:r w:rsidR="001F207A" w:rsidRPr="001F207A">
        <w:rPr>
          <w:rFonts w:ascii="Times New Roman" w:hAnsi="Times New Roman" w:hint="eastAsia"/>
          <w:kern w:val="0"/>
          <w:szCs w:val="21"/>
        </w:rPr>
        <w:t>有限公司、中国农科院农业资源与农业区划研究所</w:t>
      </w:r>
      <w:r w:rsidR="007335DB" w:rsidRPr="001F207A">
        <w:rPr>
          <w:rFonts w:hint="eastAsia"/>
          <w:color w:val="000000"/>
          <w:sz w:val="20"/>
          <w:szCs w:val="20"/>
        </w:rPr>
        <w:t>单位抽调专业技术人员组成了《腐植酸</w:t>
      </w:r>
      <w:r w:rsidR="001F207A" w:rsidRPr="001F207A">
        <w:rPr>
          <w:rFonts w:hint="eastAsia"/>
          <w:color w:val="000000"/>
          <w:sz w:val="20"/>
          <w:szCs w:val="20"/>
        </w:rPr>
        <w:t>土壤调理剂</w:t>
      </w:r>
      <w:r w:rsidR="007335DB" w:rsidRPr="001F207A">
        <w:rPr>
          <w:rFonts w:hint="eastAsia"/>
          <w:color w:val="000000"/>
          <w:sz w:val="20"/>
          <w:szCs w:val="20"/>
        </w:rPr>
        <w:t>》标准起草组，开展本标准制定的各项工作，并先后召开两次工作组会议，就标准制定、试验方法等技术内容进行研讨。</w:t>
      </w:r>
    </w:p>
    <w:p w:rsidR="00DF7BBB" w:rsidRPr="00106C67" w:rsidRDefault="00E32368" w:rsidP="00E32368">
      <w:pPr>
        <w:autoSpaceDE w:val="0"/>
        <w:autoSpaceDN w:val="0"/>
        <w:adjustRightInd w:val="0"/>
        <w:snapToGrid w:val="0"/>
        <w:spacing w:line="360" w:lineRule="exact"/>
        <w:rPr>
          <w:rFonts w:ascii="Times New Roman" w:hAnsi="Times New Roman"/>
          <w:b/>
          <w:kern w:val="0"/>
          <w:sz w:val="24"/>
          <w:szCs w:val="24"/>
        </w:rPr>
      </w:pPr>
      <w:r w:rsidRPr="00106C67">
        <w:rPr>
          <w:rFonts w:ascii="Times New Roman" w:hAnsi="Times New Roman" w:hint="eastAsia"/>
          <w:b/>
          <w:kern w:val="0"/>
          <w:sz w:val="24"/>
          <w:szCs w:val="24"/>
        </w:rPr>
        <w:t xml:space="preserve">1.2.2 </w:t>
      </w:r>
      <w:r w:rsidR="00101E8E" w:rsidRPr="00106C67">
        <w:rPr>
          <w:rFonts w:ascii="Times New Roman" w:hAnsi="Times New Roman" w:hint="eastAsia"/>
          <w:b/>
          <w:kern w:val="0"/>
          <w:sz w:val="24"/>
          <w:szCs w:val="24"/>
        </w:rPr>
        <w:t>样品收集</w:t>
      </w:r>
    </w:p>
    <w:p w:rsidR="00A8509C" w:rsidRPr="00484C77" w:rsidRDefault="00DD3211" w:rsidP="001E159B">
      <w:pPr>
        <w:autoSpaceDE w:val="0"/>
        <w:autoSpaceDN w:val="0"/>
        <w:adjustRightInd w:val="0"/>
        <w:snapToGrid w:val="0"/>
        <w:spacing w:line="360" w:lineRule="exact"/>
        <w:ind w:firstLineChars="200" w:firstLine="420"/>
        <w:rPr>
          <w:rFonts w:ascii="Times New Roman" w:hAnsi="Times New Roman"/>
          <w:b/>
          <w:kern w:val="0"/>
          <w:sz w:val="24"/>
          <w:szCs w:val="24"/>
        </w:rPr>
      </w:pPr>
      <w:r w:rsidRPr="00484C77">
        <w:rPr>
          <w:rFonts w:ascii="Times New Roman"/>
          <w:color w:val="000000"/>
        </w:rPr>
        <w:t>通过实地考察、各种展会和交流会、电话咨询、网络查询、流通市场搜集等多种方式共获得</w:t>
      </w:r>
      <w:r w:rsidRPr="00484C77">
        <w:rPr>
          <w:rFonts w:ascii="Times New Roman" w:hAnsi="Times New Roman"/>
          <w:color w:val="000000"/>
        </w:rPr>
        <w:t xml:space="preserve"> </w:t>
      </w:r>
      <w:r w:rsidR="00106C67" w:rsidRPr="00484C77">
        <w:rPr>
          <w:rFonts w:ascii="Times New Roman" w:hAnsi="Times New Roman"/>
          <w:color w:val="000000"/>
        </w:rPr>
        <w:t>83</w:t>
      </w:r>
      <w:r w:rsidRPr="00484C77">
        <w:rPr>
          <w:rFonts w:ascii="Times New Roman" w:hAnsi="Times New Roman"/>
          <w:color w:val="000000"/>
        </w:rPr>
        <w:t xml:space="preserve"> </w:t>
      </w:r>
      <w:r w:rsidRPr="00484C77">
        <w:rPr>
          <w:rFonts w:ascii="Times New Roman"/>
          <w:color w:val="000000"/>
        </w:rPr>
        <w:t>份样品信息，起草组经过初步检测和定性符合腐植酸</w:t>
      </w:r>
      <w:r w:rsidR="00106C67" w:rsidRPr="00484C77">
        <w:rPr>
          <w:rFonts w:ascii="Times New Roman"/>
          <w:color w:val="000000"/>
        </w:rPr>
        <w:t>土壤调理剂</w:t>
      </w:r>
      <w:r w:rsidRPr="00484C77">
        <w:rPr>
          <w:rFonts w:ascii="Times New Roman"/>
          <w:color w:val="000000"/>
        </w:rPr>
        <w:t>的样品有</w:t>
      </w:r>
      <w:r w:rsidR="006503AD">
        <w:rPr>
          <w:rFonts w:ascii="Times New Roman" w:hint="eastAsia"/>
          <w:color w:val="000000"/>
        </w:rPr>
        <w:t xml:space="preserve"> </w:t>
      </w:r>
      <w:r w:rsidR="00106C67" w:rsidRPr="00484C77">
        <w:rPr>
          <w:rFonts w:ascii="Times New Roman" w:hAnsi="Times New Roman"/>
          <w:color w:val="000000"/>
        </w:rPr>
        <w:t>21</w:t>
      </w:r>
      <w:r w:rsidR="006503AD">
        <w:rPr>
          <w:rFonts w:ascii="Times New Roman" w:hAnsi="Times New Roman" w:hint="eastAsia"/>
          <w:color w:val="000000"/>
        </w:rPr>
        <w:t xml:space="preserve"> </w:t>
      </w:r>
      <w:proofErr w:type="gramStart"/>
      <w:r w:rsidRPr="00484C77">
        <w:rPr>
          <w:rFonts w:ascii="Times New Roman"/>
          <w:color w:val="000000"/>
        </w:rPr>
        <w:t>个</w:t>
      </w:r>
      <w:proofErr w:type="gramEnd"/>
      <w:r w:rsidR="00484C77" w:rsidRPr="00484C77">
        <w:rPr>
          <w:rFonts w:ascii="Times New Roman"/>
          <w:color w:val="000000"/>
        </w:rPr>
        <w:t>，其中碱性、盐碱性土壤的腐植酸土壤调理剂</w:t>
      </w:r>
      <w:r w:rsidR="00484C77" w:rsidRPr="00484C77">
        <w:rPr>
          <w:rFonts w:ascii="Times New Roman" w:hAnsi="Times New Roman"/>
          <w:color w:val="000000"/>
        </w:rPr>
        <w:t>7</w:t>
      </w:r>
      <w:r w:rsidR="00484C77" w:rsidRPr="00484C77">
        <w:rPr>
          <w:rFonts w:ascii="Times New Roman"/>
          <w:color w:val="000000"/>
        </w:rPr>
        <w:t>个，针对酸化土壤的腐植酸土壤调理剂</w:t>
      </w:r>
      <w:r w:rsidR="006503AD">
        <w:rPr>
          <w:rFonts w:ascii="Times New Roman" w:hint="eastAsia"/>
          <w:color w:val="000000"/>
        </w:rPr>
        <w:t xml:space="preserve"> </w:t>
      </w:r>
      <w:r w:rsidR="00484C77" w:rsidRPr="00484C77">
        <w:rPr>
          <w:rFonts w:ascii="Times New Roman" w:hAnsi="Times New Roman"/>
          <w:color w:val="000000"/>
        </w:rPr>
        <w:t>14</w:t>
      </w:r>
      <w:r w:rsidR="006503AD">
        <w:rPr>
          <w:rFonts w:ascii="Times New Roman" w:hAnsi="Times New Roman" w:hint="eastAsia"/>
          <w:color w:val="000000"/>
        </w:rPr>
        <w:t xml:space="preserve"> </w:t>
      </w:r>
      <w:proofErr w:type="gramStart"/>
      <w:r w:rsidR="00484C77" w:rsidRPr="00484C77">
        <w:rPr>
          <w:rFonts w:ascii="Times New Roman"/>
          <w:color w:val="000000"/>
        </w:rPr>
        <w:t>个</w:t>
      </w:r>
      <w:proofErr w:type="gramEnd"/>
      <w:r w:rsidRPr="00484C77">
        <w:rPr>
          <w:rFonts w:ascii="Times New Roman"/>
          <w:color w:val="000000"/>
        </w:rPr>
        <w:t>。</w:t>
      </w:r>
    </w:p>
    <w:p w:rsidR="00DF7BBB" w:rsidRPr="00106C67" w:rsidRDefault="00231BF1" w:rsidP="00231BF1">
      <w:pPr>
        <w:autoSpaceDE w:val="0"/>
        <w:autoSpaceDN w:val="0"/>
        <w:adjustRightInd w:val="0"/>
        <w:snapToGrid w:val="0"/>
        <w:spacing w:line="360" w:lineRule="exact"/>
        <w:jc w:val="center"/>
        <w:rPr>
          <w:rFonts w:ascii="Times New Roman" w:hAnsi="Times New Roman"/>
          <w:kern w:val="0"/>
          <w:szCs w:val="21"/>
        </w:rPr>
      </w:pPr>
      <w:r w:rsidRPr="00106C67">
        <w:rPr>
          <w:rFonts w:ascii="Times New Roman" w:hAnsi="Times New Roman" w:hint="eastAsia"/>
          <w:kern w:val="0"/>
          <w:szCs w:val="21"/>
        </w:rPr>
        <w:t>表</w:t>
      </w:r>
      <w:r w:rsidRPr="00106C67">
        <w:rPr>
          <w:rFonts w:ascii="Times New Roman" w:hAnsi="Times New Roman" w:hint="eastAsia"/>
          <w:kern w:val="0"/>
          <w:szCs w:val="21"/>
        </w:rPr>
        <w:t xml:space="preserve"> 1 </w:t>
      </w:r>
      <w:r w:rsidRPr="00106C67">
        <w:rPr>
          <w:rFonts w:ascii="Times New Roman" w:hAnsi="Times New Roman" w:hint="eastAsia"/>
          <w:kern w:val="0"/>
          <w:szCs w:val="21"/>
        </w:rPr>
        <w:t>腐植酸</w:t>
      </w:r>
      <w:r w:rsidR="00106C67" w:rsidRPr="00106C67">
        <w:rPr>
          <w:rFonts w:ascii="Times New Roman" w:hAnsi="Times New Roman" w:hint="eastAsia"/>
          <w:kern w:val="0"/>
          <w:szCs w:val="21"/>
        </w:rPr>
        <w:t>土壤调理剂</w:t>
      </w:r>
      <w:r w:rsidRPr="00106C67">
        <w:rPr>
          <w:rFonts w:ascii="Times New Roman" w:hAnsi="Times New Roman" w:hint="eastAsia"/>
          <w:kern w:val="0"/>
          <w:szCs w:val="21"/>
        </w:rPr>
        <w:t>样品收集</w:t>
      </w:r>
    </w:p>
    <w:tbl>
      <w:tblPr>
        <w:tblW w:w="8170" w:type="dxa"/>
        <w:tblInd w:w="95" w:type="dxa"/>
        <w:tblLook w:val="04A0" w:firstRow="1" w:lastRow="0" w:firstColumn="1" w:lastColumn="0" w:noHBand="0" w:noVBand="1"/>
      </w:tblPr>
      <w:tblGrid>
        <w:gridCol w:w="660"/>
        <w:gridCol w:w="3600"/>
        <w:gridCol w:w="1998"/>
        <w:gridCol w:w="1035"/>
        <w:gridCol w:w="877"/>
      </w:tblGrid>
      <w:tr w:rsidR="00106C67" w:rsidRPr="00106C67" w:rsidTr="004431C5">
        <w:trPr>
          <w:trHeight w:val="459"/>
        </w:trPr>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编号</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样品来源</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产品名称</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适用土壤</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产品剂型</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云南格瑞环保工程有限公司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土壤调理剂Ⅰ型</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HT-3</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上海芳甸生物科技有限公司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HT-4</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山东奥丹尼化肥有限公司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硅钙钾镁肥</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颗粒</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HT-5</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山东鲁腾生物科技有限公司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HT-6</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云南兴昆化工有限公司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有机</w:t>
            </w:r>
            <w:r w:rsidRPr="00106C67">
              <w:rPr>
                <w:rFonts w:ascii="Times New Roman" w:hAnsi="Times New Roman"/>
                <w:color w:val="000000"/>
                <w:kern w:val="0"/>
                <w:sz w:val="15"/>
                <w:szCs w:val="15"/>
              </w:rPr>
              <w:t>-</w:t>
            </w:r>
            <w:r w:rsidRPr="00106C67">
              <w:rPr>
                <w:rFonts w:ascii="宋体" w:hAnsi="宋体" w:hint="eastAsia"/>
                <w:color w:val="000000"/>
                <w:kern w:val="0"/>
                <w:sz w:val="15"/>
                <w:szCs w:val="15"/>
              </w:rPr>
              <w:t>无机土壤调理剂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HT-7</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Precious Minerals Mining and Refining Corporation</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碱性土壤</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HT-8</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土壤调理剂Ⅱ型</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HT-9</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山东农邮肥业有限公司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HT-10</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华北理工大学</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含腐植酸复合土壤调理剂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HT-11</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天</w:t>
            </w:r>
            <w:proofErr w:type="gramStart"/>
            <w:r w:rsidRPr="00106C67">
              <w:rPr>
                <w:rFonts w:ascii="宋体" w:hAnsi="宋体" w:cs="宋体" w:hint="eastAsia"/>
                <w:color w:val="000000"/>
                <w:kern w:val="0"/>
                <w:sz w:val="15"/>
                <w:szCs w:val="15"/>
              </w:rPr>
              <w:t>脊集团</w:t>
            </w:r>
            <w:proofErr w:type="gramEnd"/>
            <w:r w:rsidRPr="00106C67">
              <w:rPr>
                <w:rFonts w:ascii="宋体" w:hAnsi="宋体" w:cs="宋体" w:hint="eastAsia"/>
                <w:color w:val="000000"/>
                <w:kern w:val="0"/>
                <w:sz w:val="15"/>
                <w:szCs w:val="15"/>
              </w:rPr>
              <w:t>兴化实业有限公司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含腐植酸土壤改良剂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HT-12</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昆明绿色中迅生物有限公司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lastRenderedPageBreak/>
              <w:t>HT-13</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云南遍地绿生物科技有限公司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颗粒</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HT-14</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湖北宜施壮农业科技有限公司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酸性土壤调理剂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HT-15</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proofErr w:type="gramStart"/>
            <w:r w:rsidRPr="00106C67">
              <w:rPr>
                <w:rFonts w:ascii="宋体" w:hAnsi="宋体" w:hint="eastAsia"/>
                <w:color w:val="000000"/>
                <w:kern w:val="0"/>
                <w:sz w:val="15"/>
                <w:szCs w:val="15"/>
              </w:rPr>
              <w:t>佛山金葵</w:t>
            </w:r>
            <w:proofErr w:type="gramEnd"/>
            <w:r w:rsidRPr="00106C67">
              <w:rPr>
                <w:rFonts w:ascii="宋体" w:hAnsi="宋体" w:hint="eastAsia"/>
                <w:color w:val="000000"/>
                <w:kern w:val="0"/>
                <w:sz w:val="15"/>
                <w:szCs w:val="15"/>
              </w:rPr>
              <w:t>子植物营养有限公司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HT-16</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江苏天象生物科技有限公司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HT-17</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广东维特农业科技有限公司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HT-18</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西部环保有限公司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4431C5" w:rsidP="00106C67">
            <w:pPr>
              <w:widowControl/>
              <w:jc w:val="left"/>
              <w:rPr>
                <w:rFonts w:ascii="宋体" w:hAnsi="宋体" w:cs="宋体"/>
                <w:color w:val="000000"/>
                <w:kern w:val="0"/>
                <w:sz w:val="15"/>
                <w:szCs w:val="15"/>
              </w:rPr>
            </w:pPr>
            <w:r>
              <w:rPr>
                <w:rFonts w:ascii="宋体" w:hAnsi="宋体" w:cs="宋体" w:hint="eastAsia"/>
                <w:color w:val="000000"/>
                <w:kern w:val="0"/>
                <w:sz w:val="15"/>
                <w:szCs w:val="15"/>
              </w:rPr>
              <w:t>酸化</w:t>
            </w:r>
            <w:r w:rsidR="00106C67" w:rsidRPr="00106C67">
              <w:rPr>
                <w:rFonts w:ascii="宋体" w:hAnsi="宋体" w:cs="宋体" w:hint="eastAsia"/>
                <w:color w:val="000000"/>
                <w:kern w:val="0"/>
                <w:sz w:val="15"/>
                <w:szCs w:val="15"/>
              </w:rPr>
              <w:t>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HT-19</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潍坊</w:t>
            </w:r>
            <w:proofErr w:type="gramStart"/>
            <w:r w:rsidRPr="00106C67">
              <w:rPr>
                <w:rFonts w:ascii="宋体" w:hAnsi="宋体" w:hint="eastAsia"/>
                <w:color w:val="000000"/>
                <w:kern w:val="0"/>
                <w:sz w:val="15"/>
                <w:szCs w:val="15"/>
              </w:rPr>
              <w:t>峰瑞肥业</w:t>
            </w:r>
            <w:proofErr w:type="gramEnd"/>
            <w:r w:rsidRPr="00106C67">
              <w:rPr>
                <w:rFonts w:ascii="宋体" w:hAnsi="宋体" w:hint="eastAsia"/>
                <w:color w:val="000000"/>
                <w:kern w:val="0"/>
                <w:sz w:val="15"/>
                <w:szCs w:val="15"/>
              </w:rPr>
              <w:t>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硅钙钾镁</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障碍性土壤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宋体" w:hAnsi="宋体" w:hint="eastAsia"/>
                <w:color w:val="000000"/>
                <w:kern w:val="0"/>
                <w:sz w:val="15"/>
                <w:szCs w:val="15"/>
              </w:rPr>
              <w:t>颗粒</w:t>
            </w:r>
          </w:p>
        </w:tc>
      </w:tr>
      <w:tr w:rsidR="00106C67" w:rsidRPr="00106C67" w:rsidTr="004431C5">
        <w:trPr>
          <w:trHeight w:val="45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HT-20</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 xml:space="preserve">SAMBOMINING </w:t>
            </w:r>
            <w:proofErr w:type="spellStart"/>
            <w:proofErr w:type="gramStart"/>
            <w:r w:rsidRPr="00106C67">
              <w:rPr>
                <w:rFonts w:ascii="Times New Roman" w:hAnsi="Times New Roman"/>
                <w:color w:val="000000"/>
                <w:kern w:val="0"/>
                <w:sz w:val="15"/>
                <w:szCs w:val="15"/>
              </w:rPr>
              <w:t>CO.,Ltd</w:t>
            </w:r>
            <w:proofErr w:type="spellEnd"/>
            <w:proofErr w:type="gramEnd"/>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Pr>
                <w:rFonts w:ascii="宋体" w:hAnsi="宋体" w:hint="eastAsia"/>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4431C5">
        <w:trPr>
          <w:trHeight w:val="459"/>
        </w:trPr>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HT-21</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韩国大成</w:t>
            </w:r>
            <w:r w:rsidRPr="00106C67">
              <w:rPr>
                <w:rFonts w:ascii="Times New Roman" w:hAnsi="Times New Roman"/>
                <w:color w:val="000000"/>
                <w:kern w:val="0"/>
                <w:sz w:val="15"/>
                <w:szCs w:val="15"/>
              </w:rPr>
              <w:t xml:space="preserve"> GM Tech </w:t>
            </w:r>
            <w:r w:rsidRPr="00106C67">
              <w:rPr>
                <w:rFonts w:ascii="宋体" w:hAnsi="宋体" w:hint="eastAsia"/>
                <w:color w:val="000000"/>
                <w:kern w:val="0"/>
                <w:sz w:val="15"/>
                <w:szCs w:val="15"/>
              </w:rPr>
              <w:t>株式会社</w:t>
            </w:r>
            <w:r w:rsidRPr="00106C67">
              <w:rPr>
                <w:rFonts w:ascii="Times New Roman" w:hAnsi="Times New Roman"/>
                <w:color w:val="000000"/>
                <w:kern w:val="0"/>
                <w:sz w:val="15"/>
                <w:szCs w:val="15"/>
              </w:rPr>
              <w:t xml:space="preserve"> </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颗粒</w:t>
            </w:r>
            <w:r w:rsidRPr="00106C67">
              <w:rPr>
                <w:rFonts w:ascii="Times New Roman" w:hAnsi="Times New Roman"/>
                <w:color w:val="000000"/>
                <w:kern w:val="0"/>
                <w:sz w:val="15"/>
                <w:szCs w:val="15"/>
              </w:rPr>
              <w:t xml:space="preserve"> </w:t>
            </w:r>
          </w:p>
        </w:tc>
      </w:tr>
    </w:tbl>
    <w:p w:rsidR="00E32368" w:rsidRPr="00484C77" w:rsidRDefault="00101E8E" w:rsidP="00E32368">
      <w:pPr>
        <w:autoSpaceDE w:val="0"/>
        <w:autoSpaceDN w:val="0"/>
        <w:adjustRightInd w:val="0"/>
        <w:snapToGrid w:val="0"/>
        <w:spacing w:line="360" w:lineRule="exact"/>
        <w:rPr>
          <w:rFonts w:ascii="Times New Roman" w:hAnsi="Times New Roman"/>
          <w:b/>
          <w:kern w:val="0"/>
          <w:sz w:val="24"/>
          <w:szCs w:val="24"/>
        </w:rPr>
      </w:pPr>
      <w:r w:rsidRPr="00484C77">
        <w:rPr>
          <w:rFonts w:ascii="Times New Roman" w:hAnsi="Times New Roman" w:hint="eastAsia"/>
          <w:b/>
          <w:kern w:val="0"/>
          <w:sz w:val="24"/>
          <w:szCs w:val="24"/>
        </w:rPr>
        <w:t xml:space="preserve">1.2.3 </w:t>
      </w:r>
      <w:r w:rsidR="00E32368" w:rsidRPr="00484C77">
        <w:rPr>
          <w:rFonts w:ascii="Times New Roman" w:hAnsi="Times New Roman" w:hint="eastAsia"/>
          <w:b/>
          <w:kern w:val="0"/>
          <w:sz w:val="24"/>
          <w:szCs w:val="24"/>
        </w:rPr>
        <w:t>参考相关资料</w:t>
      </w:r>
    </w:p>
    <w:p w:rsidR="00484C77" w:rsidRPr="00484C77" w:rsidRDefault="00484C77" w:rsidP="00484C77">
      <w:pPr>
        <w:pStyle w:val="afd"/>
        <w:spacing w:line="360" w:lineRule="exact"/>
        <w:rPr>
          <w:rFonts w:ascii="Times New Roman"/>
        </w:rPr>
      </w:pPr>
      <w:r w:rsidRPr="00484C77">
        <w:rPr>
          <w:rFonts w:ascii="Times New Roman"/>
        </w:rPr>
        <w:t xml:space="preserve">GB/T 6678 </w:t>
      </w:r>
      <w:r w:rsidRPr="00484C77">
        <w:rPr>
          <w:rFonts w:ascii="Times New Roman"/>
        </w:rPr>
        <w:t>化工产品采样总则</w:t>
      </w:r>
    </w:p>
    <w:p w:rsidR="009B1AF9" w:rsidRDefault="009B1AF9" w:rsidP="009B1AF9">
      <w:pPr>
        <w:pStyle w:val="afd"/>
        <w:spacing w:line="360" w:lineRule="exact"/>
        <w:rPr>
          <w:rFonts w:ascii="Times New Roman"/>
        </w:rPr>
      </w:pPr>
      <w:r w:rsidRPr="002640B5">
        <w:rPr>
          <w:rFonts w:ascii="Times New Roman" w:hint="eastAsia"/>
        </w:rPr>
        <w:t xml:space="preserve">GB/T 6274-2016 </w:t>
      </w:r>
      <w:r w:rsidRPr="002640B5">
        <w:rPr>
          <w:rFonts w:ascii="Times New Roman" w:hint="eastAsia"/>
        </w:rPr>
        <w:t>肥料和土壤调理剂</w:t>
      </w:r>
      <w:r w:rsidRPr="002640B5">
        <w:rPr>
          <w:rFonts w:ascii="Times New Roman" w:hint="eastAsia"/>
        </w:rPr>
        <w:t xml:space="preserve"> </w:t>
      </w:r>
      <w:r w:rsidRPr="002640B5">
        <w:rPr>
          <w:rFonts w:ascii="Times New Roman" w:hint="eastAsia"/>
        </w:rPr>
        <w:t>术语</w:t>
      </w:r>
    </w:p>
    <w:p w:rsidR="00484C77" w:rsidRPr="00484C77" w:rsidRDefault="00484C77" w:rsidP="00484C77">
      <w:pPr>
        <w:pStyle w:val="afd"/>
        <w:spacing w:line="360" w:lineRule="exact"/>
        <w:rPr>
          <w:rFonts w:ascii="Times New Roman"/>
        </w:rPr>
      </w:pPr>
      <w:r w:rsidRPr="00484C77">
        <w:rPr>
          <w:rFonts w:ascii="Times New Roman"/>
        </w:rPr>
        <w:t xml:space="preserve">GB/T 8170—2008 </w:t>
      </w:r>
      <w:r w:rsidRPr="00484C77">
        <w:rPr>
          <w:rFonts w:ascii="Times New Roman"/>
        </w:rPr>
        <w:t>数值修约规则与极限数值的表示和判定</w:t>
      </w:r>
    </w:p>
    <w:p w:rsidR="00484C77" w:rsidRPr="00484C77" w:rsidRDefault="00484C77" w:rsidP="00484C77">
      <w:pPr>
        <w:pStyle w:val="afd"/>
        <w:spacing w:line="360" w:lineRule="exact"/>
        <w:rPr>
          <w:rFonts w:ascii="Times New Roman"/>
        </w:rPr>
      </w:pPr>
      <w:r w:rsidRPr="00484C77">
        <w:rPr>
          <w:rFonts w:ascii="Times New Roman"/>
        </w:rPr>
        <w:t xml:space="preserve">GB 8569 </w:t>
      </w:r>
      <w:r w:rsidRPr="00484C77">
        <w:rPr>
          <w:rFonts w:ascii="Times New Roman"/>
        </w:rPr>
        <w:t>固体化学肥料包装</w:t>
      </w:r>
    </w:p>
    <w:p w:rsidR="00484C77" w:rsidRPr="00484C77" w:rsidRDefault="00484C77" w:rsidP="00484C77">
      <w:pPr>
        <w:pStyle w:val="afd"/>
        <w:spacing w:line="360" w:lineRule="exact"/>
        <w:rPr>
          <w:rFonts w:ascii="Times New Roman"/>
        </w:rPr>
      </w:pPr>
      <w:r w:rsidRPr="00484C77">
        <w:rPr>
          <w:rFonts w:ascii="Times New Roman"/>
        </w:rPr>
        <w:t xml:space="preserve">GB/T 8576 </w:t>
      </w:r>
      <w:r w:rsidRPr="00484C77">
        <w:rPr>
          <w:rFonts w:ascii="Times New Roman"/>
        </w:rPr>
        <w:t>复混肥料中游离水含量测定</w:t>
      </w:r>
      <w:r w:rsidRPr="00484C77">
        <w:rPr>
          <w:rFonts w:ascii="Times New Roman"/>
        </w:rPr>
        <w:t xml:space="preserve">  </w:t>
      </w:r>
      <w:r w:rsidRPr="00484C77">
        <w:rPr>
          <w:rFonts w:ascii="Times New Roman"/>
        </w:rPr>
        <w:t>真空烘箱法</w:t>
      </w:r>
    </w:p>
    <w:p w:rsidR="00484C77" w:rsidRPr="00484C77" w:rsidRDefault="00484C77" w:rsidP="00484C77">
      <w:pPr>
        <w:pStyle w:val="afd"/>
        <w:spacing w:line="360" w:lineRule="exact"/>
        <w:rPr>
          <w:rFonts w:ascii="Times New Roman"/>
        </w:rPr>
      </w:pPr>
      <w:r w:rsidRPr="00484C77">
        <w:rPr>
          <w:rFonts w:ascii="Times New Roman"/>
        </w:rPr>
        <w:t xml:space="preserve">GB/T 9724 </w:t>
      </w:r>
      <w:r w:rsidRPr="00484C77">
        <w:rPr>
          <w:rFonts w:ascii="Times New Roman"/>
        </w:rPr>
        <w:t>化学试剂</w:t>
      </w:r>
      <w:r w:rsidRPr="00484C77">
        <w:rPr>
          <w:rFonts w:ascii="Times New Roman"/>
        </w:rPr>
        <w:t xml:space="preserve">  pH</w:t>
      </w:r>
      <w:r w:rsidRPr="00484C77">
        <w:rPr>
          <w:rFonts w:ascii="Times New Roman"/>
        </w:rPr>
        <w:t>值测定通则</w:t>
      </w:r>
    </w:p>
    <w:p w:rsidR="00484C77" w:rsidRPr="00484C77" w:rsidRDefault="00484C77" w:rsidP="00484C77">
      <w:pPr>
        <w:pStyle w:val="afd"/>
        <w:spacing w:line="360" w:lineRule="exact"/>
        <w:rPr>
          <w:rFonts w:ascii="Times New Roman"/>
        </w:rPr>
      </w:pPr>
      <w:r w:rsidRPr="00484C77">
        <w:rPr>
          <w:rFonts w:ascii="Times New Roman"/>
        </w:rPr>
        <w:t xml:space="preserve">GB/T 9969 </w:t>
      </w:r>
      <w:r w:rsidRPr="00484C77">
        <w:rPr>
          <w:rFonts w:ascii="Times New Roman"/>
        </w:rPr>
        <w:t>工业产品使用说明书</w:t>
      </w:r>
      <w:r w:rsidRPr="00484C77">
        <w:rPr>
          <w:rFonts w:ascii="Times New Roman"/>
        </w:rPr>
        <w:t xml:space="preserve">  </w:t>
      </w:r>
      <w:r w:rsidRPr="00484C77">
        <w:rPr>
          <w:rFonts w:ascii="Times New Roman"/>
        </w:rPr>
        <w:t>总则</w:t>
      </w:r>
    </w:p>
    <w:p w:rsidR="00484C77" w:rsidRPr="00484C77" w:rsidRDefault="00484C77" w:rsidP="00484C77">
      <w:pPr>
        <w:pStyle w:val="afd"/>
        <w:spacing w:line="360" w:lineRule="exact"/>
        <w:rPr>
          <w:rFonts w:ascii="Times New Roman"/>
        </w:rPr>
      </w:pPr>
      <w:r w:rsidRPr="00484C77">
        <w:rPr>
          <w:rFonts w:ascii="Times New Roman"/>
        </w:rPr>
        <w:t>GB/T 11957-2001</w:t>
      </w:r>
      <w:r w:rsidRPr="00484C77">
        <w:rPr>
          <w:rFonts w:ascii="Times New Roman" w:hint="eastAsia"/>
        </w:rPr>
        <w:t xml:space="preserve"> </w:t>
      </w:r>
      <w:r w:rsidRPr="00484C77">
        <w:rPr>
          <w:rFonts w:ascii="Times New Roman"/>
        </w:rPr>
        <w:t>煤中腐植酸产率的测定方法</w:t>
      </w:r>
    </w:p>
    <w:p w:rsidR="00484C77" w:rsidRPr="00484C77" w:rsidRDefault="00484C77" w:rsidP="00484C77">
      <w:pPr>
        <w:pStyle w:val="afd"/>
        <w:spacing w:line="360" w:lineRule="exact"/>
        <w:rPr>
          <w:rFonts w:ascii="Times New Roman"/>
        </w:rPr>
      </w:pPr>
      <w:r w:rsidRPr="00484C77">
        <w:rPr>
          <w:rFonts w:ascii="Times New Roman"/>
        </w:rPr>
        <w:t xml:space="preserve">GB 18382 </w:t>
      </w:r>
      <w:r w:rsidRPr="00484C77">
        <w:rPr>
          <w:rFonts w:ascii="Times New Roman"/>
        </w:rPr>
        <w:t>肥料标识</w:t>
      </w:r>
      <w:r w:rsidRPr="00484C77">
        <w:rPr>
          <w:rFonts w:ascii="Times New Roman"/>
        </w:rPr>
        <w:t xml:space="preserve">  </w:t>
      </w:r>
      <w:r w:rsidRPr="00484C77">
        <w:rPr>
          <w:rFonts w:ascii="Times New Roman"/>
        </w:rPr>
        <w:t>内容和要求</w:t>
      </w:r>
    </w:p>
    <w:p w:rsidR="00484C77" w:rsidRPr="00484C77" w:rsidRDefault="00484C77" w:rsidP="00484C77">
      <w:pPr>
        <w:pStyle w:val="afd"/>
        <w:spacing w:line="360" w:lineRule="exact"/>
        <w:rPr>
          <w:rFonts w:ascii="Times New Roman"/>
        </w:rPr>
      </w:pPr>
      <w:r w:rsidRPr="00484C77">
        <w:rPr>
          <w:rFonts w:ascii="Times New Roman"/>
        </w:rPr>
        <w:t xml:space="preserve">GB/T 24891 </w:t>
      </w:r>
      <w:r w:rsidRPr="00484C77">
        <w:rPr>
          <w:rFonts w:ascii="Times New Roman"/>
        </w:rPr>
        <w:t>复混肥料粒度的测定</w:t>
      </w:r>
    </w:p>
    <w:p w:rsidR="009B1AF9" w:rsidRPr="008A63FC" w:rsidRDefault="009B1AF9" w:rsidP="009B1AF9">
      <w:pPr>
        <w:pStyle w:val="afd"/>
        <w:spacing w:line="360" w:lineRule="exact"/>
        <w:rPr>
          <w:rFonts w:ascii="Times New Roman"/>
        </w:rPr>
      </w:pPr>
      <w:r w:rsidRPr="008A63FC">
        <w:rPr>
          <w:rFonts w:ascii="Times New Roman" w:hint="eastAsia"/>
        </w:rPr>
        <w:t xml:space="preserve">GB/T 20781-2006 </w:t>
      </w:r>
      <w:r w:rsidRPr="008A63FC">
        <w:rPr>
          <w:rFonts w:ascii="Times New Roman" w:hint="eastAsia"/>
        </w:rPr>
        <w:t>固体肥料和土壤调理剂</w:t>
      </w:r>
      <w:r w:rsidRPr="008A63FC">
        <w:rPr>
          <w:rFonts w:ascii="Times New Roman" w:hint="eastAsia"/>
        </w:rPr>
        <w:t xml:space="preserve"> </w:t>
      </w:r>
      <w:r w:rsidRPr="008A63FC">
        <w:rPr>
          <w:rFonts w:ascii="Times New Roman" w:hint="eastAsia"/>
        </w:rPr>
        <w:t>筛分试验</w:t>
      </w:r>
    </w:p>
    <w:p w:rsidR="009B1AF9" w:rsidRPr="00484C77" w:rsidRDefault="009B1AF9" w:rsidP="009B1AF9">
      <w:pPr>
        <w:pStyle w:val="afd"/>
        <w:spacing w:line="360" w:lineRule="exact"/>
        <w:rPr>
          <w:rFonts w:ascii="Times New Roman"/>
        </w:rPr>
      </w:pPr>
      <w:r w:rsidRPr="00484C77">
        <w:rPr>
          <w:rFonts w:ascii="Times New Roman" w:hint="eastAsia"/>
        </w:rPr>
        <w:t xml:space="preserve">GB/T 35111-2017 </w:t>
      </w:r>
      <w:r w:rsidRPr="00484C77">
        <w:rPr>
          <w:rFonts w:ascii="Times New Roman" w:hint="eastAsia"/>
        </w:rPr>
        <w:t>腐殖酸类肥料</w:t>
      </w:r>
      <w:r w:rsidRPr="00484C77">
        <w:rPr>
          <w:rFonts w:ascii="Times New Roman" w:hint="eastAsia"/>
        </w:rPr>
        <w:t xml:space="preserve"> </w:t>
      </w:r>
      <w:r w:rsidRPr="00484C77">
        <w:rPr>
          <w:rFonts w:ascii="Times New Roman" w:hint="eastAsia"/>
        </w:rPr>
        <w:t>分类</w:t>
      </w:r>
    </w:p>
    <w:p w:rsidR="009B1AF9" w:rsidRPr="00484C77" w:rsidRDefault="009B1AF9" w:rsidP="009B1AF9">
      <w:pPr>
        <w:pStyle w:val="afd"/>
        <w:spacing w:line="360" w:lineRule="exact"/>
        <w:rPr>
          <w:rFonts w:ascii="Times New Roman"/>
        </w:rPr>
      </w:pPr>
      <w:r w:rsidRPr="00484C77">
        <w:rPr>
          <w:rFonts w:ascii="Times New Roman" w:hint="eastAsia"/>
        </w:rPr>
        <w:t xml:space="preserve">GB/T 11957-2001 </w:t>
      </w:r>
      <w:r w:rsidRPr="00484C77">
        <w:rPr>
          <w:rFonts w:ascii="Times New Roman" w:hint="eastAsia"/>
        </w:rPr>
        <w:t>煤中腐植酸产率测定方法</w:t>
      </w:r>
    </w:p>
    <w:p w:rsidR="009B1AF9" w:rsidRPr="00484C77" w:rsidRDefault="009B1AF9" w:rsidP="009B1AF9">
      <w:pPr>
        <w:pStyle w:val="afd"/>
        <w:spacing w:line="360" w:lineRule="exact"/>
        <w:rPr>
          <w:rFonts w:ascii="Times New Roman" w:hAnsi="宋体"/>
        </w:rPr>
      </w:pPr>
      <w:r w:rsidRPr="00484C77">
        <w:rPr>
          <w:rFonts w:ascii="Times New Roman"/>
        </w:rPr>
        <w:t xml:space="preserve">HG/T 2843 </w:t>
      </w:r>
      <w:r w:rsidRPr="00484C77">
        <w:rPr>
          <w:rFonts w:ascii="Times New Roman" w:hAnsi="宋体"/>
        </w:rPr>
        <w:t>化肥产品</w:t>
      </w:r>
      <w:r w:rsidRPr="00484C77">
        <w:rPr>
          <w:rFonts w:ascii="Times New Roman"/>
        </w:rPr>
        <w:t xml:space="preserve"> </w:t>
      </w:r>
      <w:r w:rsidRPr="00484C77">
        <w:rPr>
          <w:rFonts w:ascii="Times New Roman" w:hAnsi="宋体"/>
        </w:rPr>
        <w:t>化学分析常用标准滴定溶液、标准溶液、试剂溶液和指示剂溶液</w:t>
      </w:r>
    </w:p>
    <w:p w:rsidR="009B1AF9" w:rsidRDefault="009B1AF9" w:rsidP="009B1AF9">
      <w:pPr>
        <w:pStyle w:val="afd"/>
        <w:spacing w:line="360" w:lineRule="exact"/>
        <w:rPr>
          <w:rFonts w:ascii="Times New Roman"/>
        </w:rPr>
      </w:pPr>
      <w:r w:rsidRPr="008A63FC">
        <w:rPr>
          <w:rFonts w:ascii="Times New Roman" w:hint="eastAsia"/>
        </w:rPr>
        <w:t xml:space="preserve">HG/T 4219-2011 </w:t>
      </w:r>
      <w:r w:rsidRPr="008A63FC">
        <w:rPr>
          <w:rFonts w:ascii="Times New Roman" w:hint="eastAsia"/>
        </w:rPr>
        <w:t>磷石膏土壤调理剂</w:t>
      </w:r>
    </w:p>
    <w:p w:rsidR="00027FA4" w:rsidRPr="00484C77" w:rsidRDefault="00027FA4" w:rsidP="00027FA4">
      <w:pPr>
        <w:pStyle w:val="afd"/>
        <w:spacing w:line="360" w:lineRule="exact"/>
        <w:rPr>
          <w:rFonts w:ascii="Times New Roman"/>
        </w:rPr>
      </w:pPr>
      <w:r w:rsidRPr="00027FA4">
        <w:rPr>
          <w:rFonts w:ascii="Times New Roman" w:hint="eastAsia"/>
        </w:rPr>
        <w:t>HG/T 5046-2016</w:t>
      </w:r>
      <w:r w:rsidRPr="00027FA4">
        <w:rPr>
          <w:rFonts w:ascii="Times New Roman" w:hint="eastAsia"/>
        </w:rPr>
        <w:t>腐植酸复合肥料</w:t>
      </w:r>
    </w:p>
    <w:p w:rsidR="00484C77" w:rsidRPr="00484C77" w:rsidRDefault="00484C77" w:rsidP="00484C77">
      <w:pPr>
        <w:pStyle w:val="afd"/>
        <w:spacing w:line="360" w:lineRule="exact"/>
        <w:rPr>
          <w:rFonts w:ascii="Times New Roman"/>
        </w:rPr>
      </w:pPr>
      <w:r w:rsidRPr="00484C77">
        <w:rPr>
          <w:rFonts w:ascii="Times New Roman"/>
        </w:rPr>
        <w:t>NY/T 1978—2010</w:t>
      </w:r>
      <w:r w:rsidRPr="00484C77">
        <w:rPr>
          <w:rFonts w:ascii="Times New Roman"/>
        </w:rPr>
        <w:t>肥料</w:t>
      </w:r>
      <w:r w:rsidRPr="00484C77">
        <w:rPr>
          <w:rFonts w:ascii="Times New Roman"/>
        </w:rPr>
        <w:t xml:space="preserve">  </w:t>
      </w:r>
      <w:r w:rsidRPr="00484C77">
        <w:rPr>
          <w:rFonts w:ascii="Times New Roman"/>
        </w:rPr>
        <w:t>汞、砷、镉、铅、铬含量的测定</w:t>
      </w:r>
    </w:p>
    <w:p w:rsidR="00484C77" w:rsidRPr="00484C77" w:rsidRDefault="00484C77" w:rsidP="00484C77">
      <w:pPr>
        <w:pStyle w:val="afd"/>
        <w:spacing w:line="360" w:lineRule="exact"/>
        <w:rPr>
          <w:rFonts w:ascii="Times New Roman"/>
        </w:rPr>
      </w:pPr>
      <w:r w:rsidRPr="00484C77">
        <w:rPr>
          <w:rFonts w:ascii="Times New Roman"/>
        </w:rPr>
        <w:t xml:space="preserve">NY/T 2272—2012 </w:t>
      </w:r>
      <w:r w:rsidRPr="00484C77">
        <w:rPr>
          <w:rFonts w:ascii="Times New Roman"/>
        </w:rPr>
        <w:t>土壤调理剂</w:t>
      </w:r>
      <w:r w:rsidRPr="00484C77">
        <w:rPr>
          <w:rFonts w:ascii="Times New Roman"/>
        </w:rPr>
        <w:t xml:space="preserve">  </w:t>
      </w:r>
      <w:r w:rsidRPr="00484C77">
        <w:rPr>
          <w:rFonts w:ascii="Times New Roman"/>
        </w:rPr>
        <w:t>钙、镁、硅含量的测定</w:t>
      </w:r>
    </w:p>
    <w:p w:rsidR="00A145BF" w:rsidRPr="00484C77" w:rsidRDefault="00484C77" w:rsidP="00484C77">
      <w:pPr>
        <w:pStyle w:val="afd"/>
        <w:spacing w:line="360" w:lineRule="exact"/>
        <w:rPr>
          <w:rFonts w:ascii="Times New Roman"/>
        </w:rPr>
      </w:pPr>
      <w:r w:rsidRPr="00484C77">
        <w:rPr>
          <w:rFonts w:ascii="Times New Roman"/>
        </w:rPr>
        <w:t xml:space="preserve">NY/T 2273—2012 </w:t>
      </w:r>
      <w:r w:rsidRPr="00484C77">
        <w:rPr>
          <w:rFonts w:ascii="Times New Roman"/>
        </w:rPr>
        <w:t>土壤调理剂</w:t>
      </w:r>
      <w:r w:rsidRPr="00484C77">
        <w:rPr>
          <w:rFonts w:ascii="Times New Roman"/>
        </w:rPr>
        <w:t xml:space="preserve">  </w:t>
      </w:r>
      <w:r w:rsidRPr="00484C77">
        <w:rPr>
          <w:rFonts w:ascii="Times New Roman"/>
        </w:rPr>
        <w:t>磷、钾含量的测定</w:t>
      </w:r>
    </w:p>
    <w:p w:rsidR="00A145BF" w:rsidRPr="00046E21" w:rsidRDefault="00A145BF" w:rsidP="00046E21">
      <w:pPr>
        <w:pStyle w:val="afd"/>
        <w:spacing w:line="360" w:lineRule="exact"/>
        <w:rPr>
          <w:rFonts w:ascii="Times New Roman" w:hAnsi="宋体"/>
          <w:szCs w:val="21"/>
        </w:rPr>
      </w:pPr>
      <w:r w:rsidRPr="00046E21">
        <w:rPr>
          <w:rFonts w:ascii="Times New Roman"/>
          <w:szCs w:val="21"/>
        </w:rPr>
        <w:t xml:space="preserve">NY/T 1978 </w:t>
      </w:r>
      <w:r w:rsidRPr="00046E21">
        <w:rPr>
          <w:rFonts w:ascii="Times New Roman" w:hAnsi="宋体"/>
          <w:szCs w:val="21"/>
        </w:rPr>
        <w:t>肥料</w:t>
      </w:r>
      <w:r w:rsidRPr="00046E21">
        <w:rPr>
          <w:rFonts w:ascii="Times New Roman"/>
          <w:szCs w:val="21"/>
        </w:rPr>
        <w:t xml:space="preserve"> </w:t>
      </w:r>
      <w:r w:rsidRPr="00046E21">
        <w:rPr>
          <w:rFonts w:ascii="Times New Roman" w:hAnsi="宋体"/>
          <w:szCs w:val="21"/>
        </w:rPr>
        <w:t>汞、砷、镉、铅、铬含量的测定</w:t>
      </w:r>
    </w:p>
    <w:p w:rsidR="00046E21" w:rsidRPr="004020E2" w:rsidRDefault="005821B4" w:rsidP="00046E21">
      <w:pPr>
        <w:ind w:firstLineChars="200" w:firstLine="420"/>
        <w:rPr>
          <w:rFonts w:ascii="Arial" w:hAnsi="Arial" w:cs="Arial"/>
          <w:color w:val="222222"/>
          <w:szCs w:val="21"/>
        </w:rPr>
      </w:pPr>
      <w:hyperlink r:id="rId17" w:tgtFrame="knet" w:history="1">
        <w:r w:rsidR="00046E21" w:rsidRPr="004020E2">
          <w:rPr>
            <w:rFonts w:ascii="Times New Roman" w:hAnsi="Times New Roman"/>
            <w:szCs w:val="21"/>
          </w:rPr>
          <w:t>朱福军</w:t>
        </w:r>
      </w:hyperlink>
      <w:r w:rsidR="00046E21" w:rsidRPr="004020E2">
        <w:rPr>
          <w:rFonts w:ascii="Times New Roman" w:hAnsi="Times New Roman" w:hint="eastAsia"/>
          <w:szCs w:val="21"/>
        </w:rPr>
        <w:t>，</w:t>
      </w:r>
      <w:hyperlink r:id="rId18" w:tgtFrame="knet" w:history="1">
        <w:r w:rsidR="00046E21" w:rsidRPr="004020E2">
          <w:rPr>
            <w:rFonts w:ascii="Times New Roman" w:hAnsi="Times New Roman"/>
            <w:szCs w:val="21"/>
          </w:rPr>
          <w:t>丁方军</w:t>
        </w:r>
      </w:hyperlink>
      <w:r w:rsidR="00046E21" w:rsidRPr="004020E2">
        <w:rPr>
          <w:rFonts w:ascii="Times New Roman" w:hint="eastAsia"/>
          <w:szCs w:val="21"/>
        </w:rPr>
        <w:t>，</w:t>
      </w:r>
      <w:hyperlink r:id="rId19" w:tgtFrame="knet" w:history="1">
        <w:proofErr w:type="gramStart"/>
        <w:r w:rsidR="00046E21" w:rsidRPr="004020E2">
          <w:rPr>
            <w:rFonts w:ascii="Times New Roman" w:hAnsi="Times New Roman"/>
            <w:szCs w:val="21"/>
          </w:rPr>
          <w:t>吴钦泉</w:t>
        </w:r>
        <w:proofErr w:type="gramEnd"/>
      </w:hyperlink>
      <w:r w:rsidR="00046E21" w:rsidRPr="004020E2">
        <w:rPr>
          <w:rFonts w:ascii="Times New Roman" w:hint="eastAsia"/>
          <w:szCs w:val="21"/>
        </w:rPr>
        <w:t>，等</w:t>
      </w:r>
      <w:r w:rsidR="00046E21" w:rsidRPr="004020E2">
        <w:rPr>
          <w:rFonts w:ascii="Times New Roman" w:hint="eastAsia"/>
          <w:szCs w:val="21"/>
        </w:rPr>
        <w:t>.</w:t>
      </w:r>
      <w:hyperlink r:id="rId20" w:tgtFrame="_blank" w:history="1">
        <w:r w:rsidR="00046E21" w:rsidRPr="004020E2">
          <w:rPr>
            <w:rFonts w:ascii="Times New Roman" w:hAnsi="Times New Roman" w:hint="eastAsia"/>
            <w:noProof/>
            <w:kern w:val="0"/>
            <w:szCs w:val="21"/>
          </w:rPr>
          <w:t>含腐植酸土壤调理剂对盐碱土的淋洗效应</w:t>
        </w:r>
      </w:hyperlink>
      <w:r w:rsidR="00046E21" w:rsidRPr="004020E2">
        <w:rPr>
          <w:rFonts w:ascii="Times New Roman" w:hAnsi="宋体" w:hint="eastAsia"/>
          <w:szCs w:val="21"/>
        </w:rPr>
        <w:t>[J]</w:t>
      </w:r>
      <w:r w:rsidR="00046E21" w:rsidRPr="004020E2">
        <w:rPr>
          <w:rFonts w:ascii="Times New Roman" w:hAnsi="宋体" w:hint="eastAsia"/>
          <w:szCs w:val="21"/>
        </w:rPr>
        <w:t>。腐植酸，</w:t>
      </w:r>
      <w:r w:rsidR="00046E21" w:rsidRPr="004020E2">
        <w:rPr>
          <w:rFonts w:ascii="Times New Roman" w:hAnsi="宋体" w:hint="eastAsia"/>
          <w:szCs w:val="21"/>
        </w:rPr>
        <w:t>2017(6):17-27</w:t>
      </w:r>
      <w:r w:rsidR="00046E21" w:rsidRPr="004020E2">
        <w:rPr>
          <w:rFonts w:ascii="Times New Roman" w:hAnsi="宋体" w:hint="eastAsia"/>
          <w:szCs w:val="21"/>
        </w:rPr>
        <w:t>。</w:t>
      </w:r>
    </w:p>
    <w:p w:rsidR="00046E21" w:rsidRPr="004020E2" w:rsidRDefault="00046E21" w:rsidP="00046E21">
      <w:pPr>
        <w:pStyle w:val="afd"/>
        <w:spacing w:line="360" w:lineRule="exact"/>
        <w:rPr>
          <w:rFonts w:ascii="Times New Roman"/>
          <w:szCs w:val="21"/>
        </w:rPr>
      </w:pPr>
      <w:r w:rsidRPr="004020E2">
        <w:rPr>
          <w:rFonts w:ascii="Times New Roman" w:hint="eastAsia"/>
          <w:szCs w:val="21"/>
        </w:rPr>
        <w:t>熊思健，陈绍荣。新型腐殖酸土壤调理剂的作用机理和应用研究</w:t>
      </w:r>
      <w:r w:rsidRPr="004020E2">
        <w:rPr>
          <w:rFonts w:ascii="Times New Roman" w:hint="eastAsia"/>
          <w:szCs w:val="21"/>
        </w:rPr>
        <w:t>[J]</w:t>
      </w:r>
      <w:r w:rsidRPr="004020E2">
        <w:rPr>
          <w:rFonts w:ascii="Times New Roman" w:hint="eastAsia"/>
          <w:szCs w:val="21"/>
        </w:rPr>
        <w:t>。化肥工业，</w:t>
      </w:r>
      <w:r w:rsidRPr="004020E2">
        <w:rPr>
          <w:rFonts w:ascii="Times New Roman" w:hint="eastAsia"/>
          <w:szCs w:val="21"/>
        </w:rPr>
        <w:t>2014</w:t>
      </w:r>
      <w:r w:rsidRPr="004020E2">
        <w:rPr>
          <w:rFonts w:ascii="Times New Roman" w:hint="eastAsia"/>
          <w:szCs w:val="21"/>
        </w:rPr>
        <w:t>，</w:t>
      </w:r>
      <w:r w:rsidRPr="004020E2">
        <w:rPr>
          <w:rFonts w:ascii="Times New Roman" w:hint="eastAsia"/>
          <w:szCs w:val="21"/>
        </w:rPr>
        <w:t>(3):53</w:t>
      </w:r>
      <w:r w:rsidRPr="004020E2">
        <w:rPr>
          <w:rFonts w:ascii="Times New Roman" w:hint="eastAsia"/>
          <w:szCs w:val="21"/>
        </w:rPr>
        <w:t>～</w:t>
      </w:r>
      <w:r w:rsidRPr="004020E2">
        <w:rPr>
          <w:rFonts w:ascii="Times New Roman" w:hint="eastAsia"/>
          <w:szCs w:val="21"/>
        </w:rPr>
        <w:t>57.</w:t>
      </w:r>
    </w:p>
    <w:p w:rsidR="00046E21" w:rsidRPr="004020E2" w:rsidRDefault="00046E21" w:rsidP="00046E21">
      <w:pPr>
        <w:pStyle w:val="afd"/>
        <w:spacing w:line="360" w:lineRule="exact"/>
        <w:rPr>
          <w:rFonts w:ascii="Times New Roman"/>
          <w:szCs w:val="21"/>
        </w:rPr>
      </w:pPr>
      <w:r w:rsidRPr="004020E2">
        <w:rPr>
          <w:rFonts w:ascii="Times New Roman"/>
          <w:szCs w:val="21"/>
        </w:rPr>
        <w:t>刘宗萌，林志灵，吴传金，等</w:t>
      </w:r>
      <w:r w:rsidRPr="004020E2">
        <w:rPr>
          <w:rFonts w:ascii="Times New Roman" w:hint="eastAsia"/>
          <w:szCs w:val="21"/>
        </w:rPr>
        <w:t>。</w:t>
      </w:r>
      <w:r w:rsidRPr="004020E2">
        <w:rPr>
          <w:rFonts w:ascii="Times New Roman"/>
          <w:szCs w:val="21"/>
        </w:rPr>
        <w:t>生物腐植酸土壤调理剂在苹果树上的应用效果研究</w:t>
      </w:r>
      <w:r w:rsidRPr="004020E2">
        <w:rPr>
          <w:rFonts w:ascii="Times New Roman"/>
          <w:szCs w:val="21"/>
        </w:rPr>
        <w:t xml:space="preserve">[J]. </w:t>
      </w:r>
      <w:r w:rsidRPr="004020E2">
        <w:rPr>
          <w:rFonts w:ascii="Times New Roman"/>
          <w:szCs w:val="21"/>
        </w:rPr>
        <w:t>腐植酸，</w:t>
      </w:r>
      <w:r w:rsidRPr="004020E2">
        <w:rPr>
          <w:rFonts w:ascii="Times New Roman"/>
          <w:szCs w:val="21"/>
        </w:rPr>
        <w:t>2016</w:t>
      </w:r>
      <w:r w:rsidRPr="004020E2">
        <w:rPr>
          <w:rFonts w:ascii="Times New Roman"/>
          <w:szCs w:val="21"/>
        </w:rPr>
        <w:t>，</w:t>
      </w:r>
      <w:r w:rsidRPr="004020E2">
        <w:rPr>
          <w:rFonts w:ascii="Times New Roman"/>
          <w:szCs w:val="21"/>
        </w:rPr>
        <w:t>(6)</w:t>
      </w:r>
      <w:r w:rsidRPr="004020E2">
        <w:rPr>
          <w:rFonts w:ascii="Times New Roman" w:hint="eastAsia"/>
          <w:szCs w:val="21"/>
        </w:rPr>
        <w:t>:</w:t>
      </w:r>
      <w:r w:rsidRPr="004020E2">
        <w:rPr>
          <w:rFonts w:ascii="Times New Roman"/>
          <w:szCs w:val="21"/>
        </w:rPr>
        <w:t>31</w:t>
      </w:r>
      <w:r w:rsidRPr="004020E2">
        <w:rPr>
          <w:rFonts w:ascii="Times New Roman"/>
          <w:szCs w:val="21"/>
        </w:rPr>
        <w:t>～</w:t>
      </w:r>
      <w:r w:rsidRPr="004020E2">
        <w:rPr>
          <w:rFonts w:ascii="Times New Roman"/>
          <w:szCs w:val="21"/>
        </w:rPr>
        <w:t>35</w:t>
      </w:r>
    </w:p>
    <w:p w:rsidR="009A1BB6" w:rsidRPr="004020E2" w:rsidRDefault="009A1BB6" w:rsidP="001E159B">
      <w:pPr>
        <w:pStyle w:val="afd"/>
        <w:spacing w:line="360" w:lineRule="exact"/>
        <w:rPr>
          <w:rFonts w:ascii="Times New Roman"/>
        </w:rPr>
      </w:pPr>
      <w:r w:rsidRPr="004020E2">
        <w:rPr>
          <w:rFonts w:ascii="Times New Roman" w:hint="eastAsia"/>
        </w:rPr>
        <w:lastRenderedPageBreak/>
        <w:t>严萍</w:t>
      </w:r>
      <w:r w:rsidRPr="004020E2">
        <w:rPr>
          <w:rFonts w:ascii="Times New Roman" w:hint="eastAsia"/>
        </w:rPr>
        <w:t>.</w:t>
      </w:r>
      <w:r w:rsidRPr="004020E2">
        <w:rPr>
          <w:rFonts w:ascii="Times New Roman" w:hint="eastAsia"/>
        </w:rPr>
        <w:t>含腐殖酸调理剂对小麦</w:t>
      </w:r>
      <w:r w:rsidRPr="004020E2">
        <w:rPr>
          <w:rFonts w:ascii="Times New Roman" w:hint="eastAsia"/>
        </w:rPr>
        <w:t>-</w:t>
      </w:r>
      <w:r w:rsidRPr="004020E2">
        <w:rPr>
          <w:rFonts w:ascii="Times New Roman" w:hint="eastAsia"/>
        </w:rPr>
        <w:t>水稻幼苗生长和产量的影响</w:t>
      </w:r>
      <w:r w:rsidRPr="004020E2">
        <w:rPr>
          <w:rFonts w:ascii="Times New Roman" w:hint="eastAsia"/>
        </w:rPr>
        <w:t>[D]</w:t>
      </w:r>
      <w:r w:rsidRPr="004020E2">
        <w:rPr>
          <w:rFonts w:ascii="Times New Roman" w:hint="eastAsia"/>
        </w:rPr>
        <w:t>。扬州大学，</w:t>
      </w:r>
      <w:r w:rsidRPr="004020E2">
        <w:rPr>
          <w:rFonts w:ascii="Times New Roman" w:hint="eastAsia"/>
        </w:rPr>
        <w:t>2016.</w:t>
      </w:r>
    </w:p>
    <w:p w:rsidR="004801B6" w:rsidRPr="004020E2" w:rsidRDefault="004801B6" w:rsidP="001E159B">
      <w:pPr>
        <w:pStyle w:val="afd"/>
        <w:spacing w:line="360" w:lineRule="exact"/>
        <w:rPr>
          <w:rFonts w:ascii="Times New Roman" w:hAnsi="宋体"/>
        </w:rPr>
      </w:pPr>
      <w:r w:rsidRPr="004020E2">
        <w:rPr>
          <w:rFonts w:ascii="Times New Roman" w:hAnsi="宋体" w:hint="eastAsia"/>
        </w:rPr>
        <w:t>徐全辉，高仰，赵强，等</w:t>
      </w:r>
      <w:r w:rsidRPr="004020E2">
        <w:rPr>
          <w:rFonts w:ascii="Times New Roman" w:hAnsi="宋体" w:hint="eastAsia"/>
        </w:rPr>
        <w:t xml:space="preserve">. </w:t>
      </w:r>
      <w:r w:rsidRPr="004020E2">
        <w:rPr>
          <w:rFonts w:ascii="Times New Roman" w:hAnsi="宋体" w:hint="eastAsia"/>
        </w:rPr>
        <w:t>活性腐殖酸有机肥对水稻产量</w:t>
      </w:r>
      <w:r w:rsidR="00046E21" w:rsidRPr="004020E2">
        <w:rPr>
          <w:rFonts w:ascii="Times New Roman" w:hAnsi="宋体" w:hint="eastAsia"/>
        </w:rPr>
        <w:t>~</w:t>
      </w:r>
      <w:r w:rsidRPr="004020E2">
        <w:rPr>
          <w:rFonts w:ascii="Times New Roman" w:hAnsi="宋体" w:hint="eastAsia"/>
        </w:rPr>
        <w:t>养分吸收的影响</w:t>
      </w:r>
      <w:r w:rsidRPr="004020E2">
        <w:rPr>
          <w:rFonts w:ascii="Times New Roman" w:hAnsi="宋体" w:hint="eastAsia"/>
        </w:rPr>
        <w:t>[J]</w:t>
      </w:r>
      <w:r w:rsidRPr="004020E2">
        <w:rPr>
          <w:rFonts w:ascii="Times New Roman" w:hAnsi="宋体" w:hint="eastAsia"/>
        </w:rPr>
        <w:t>。安徽农业科学，</w:t>
      </w:r>
      <w:r w:rsidRPr="004020E2">
        <w:rPr>
          <w:rFonts w:ascii="Times New Roman" w:hAnsi="宋体" w:hint="eastAsia"/>
        </w:rPr>
        <w:t>2010</w:t>
      </w:r>
      <w:r w:rsidRPr="004020E2">
        <w:rPr>
          <w:rFonts w:ascii="Times New Roman" w:hAnsi="宋体" w:hint="eastAsia"/>
        </w:rPr>
        <w:t>，</w:t>
      </w:r>
      <w:r w:rsidRPr="004020E2">
        <w:rPr>
          <w:rFonts w:ascii="Times New Roman" w:hAnsi="宋体" w:hint="eastAsia"/>
        </w:rPr>
        <w:t>38(8)</w:t>
      </w:r>
      <w:r w:rsidRPr="004020E2">
        <w:rPr>
          <w:rFonts w:ascii="Times New Roman" w:hAnsi="宋体" w:hint="eastAsia"/>
        </w:rPr>
        <w:t>：</w:t>
      </w:r>
      <w:r w:rsidRPr="004020E2">
        <w:rPr>
          <w:rFonts w:ascii="Times New Roman" w:hAnsi="宋体" w:hint="eastAsia"/>
        </w:rPr>
        <w:t>97</w:t>
      </w:r>
      <w:r w:rsidRPr="004020E2">
        <w:rPr>
          <w:rFonts w:ascii="Times New Roman" w:hAnsi="宋体" w:hint="eastAsia"/>
        </w:rPr>
        <w:t>～</w:t>
      </w:r>
      <w:r w:rsidRPr="004020E2">
        <w:rPr>
          <w:rFonts w:ascii="Times New Roman" w:hAnsi="宋体" w:hint="eastAsia"/>
        </w:rPr>
        <w:t>98</w:t>
      </w:r>
      <w:r w:rsidRPr="004020E2">
        <w:rPr>
          <w:rFonts w:ascii="Times New Roman" w:hAnsi="宋体" w:hint="eastAsia"/>
        </w:rPr>
        <w:t>。</w:t>
      </w:r>
    </w:p>
    <w:p w:rsidR="00046E21" w:rsidRPr="004020E2" w:rsidRDefault="00046E21" w:rsidP="00046E21">
      <w:pPr>
        <w:pStyle w:val="afd"/>
        <w:spacing w:line="360" w:lineRule="exact"/>
        <w:rPr>
          <w:rFonts w:ascii="Times New Roman" w:hAnsi="宋体"/>
        </w:rPr>
      </w:pPr>
      <w:r w:rsidRPr="004020E2">
        <w:rPr>
          <w:rFonts w:ascii="Times New Roman" w:hAnsi="宋体"/>
        </w:rPr>
        <w:t>朱福军，吴钦泉，谷端银，等</w:t>
      </w:r>
      <w:r w:rsidRPr="004020E2">
        <w:rPr>
          <w:rFonts w:ascii="Times New Roman" w:hAnsi="宋体"/>
        </w:rPr>
        <w:t xml:space="preserve">. </w:t>
      </w:r>
      <w:r w:rsidRPr="004020E2">
        <w:rPr>
          <w:rFonts w:ascii="Times New Roman" w:hAnsi="宋体"/>
        </w:rPr>
        <w:t>不同腐殖酸配施钙、镁的土壤调理剂对盐碱土淋洗的</w:t>
      </w:r>
      <w:r w:rsidRPr="004020E2">
        <w:rPr>
          <w:rFonts w:ascii="Times New Roman" w:hAnsi="宋体" w:hint="eastAsia"/>
        </w:rPr>
        <w:t>影响</w:t>
      </w:r>
      <w:r w:rsidRPr="004020E2">
        <w:rPr>
          <w:rFonts w:ascii="Times New Roman" w:hAnsi="宋体" w:hint="eastAsia"/>
        </w:rPr>
        <w:t>[J]</w:t>
      </w:r>
      <w:r w:rsidRPr="004020E2">
        <w:rPr>
          <w:rFonts w:ascii="Times New Roman" w:hAnsi="宋体" w:hint="eastAsia"/>
        </w:rPr>
        <w:t>。</w:t>
      </w:r>
      <w:r w:rsidRPr="004020E2">
        <w:rPr>
          <w:rFonts w:ascii="Times New Roman" w:hAnsi="宋体"/>
        </w:rPr>
        <w:t>化肥工业，</w:t>
      </w:r>
      <w:r w:rsidRPr="004020E2">
        <w:rPr>
          <w:rFonts w:ascii="Times New Roman" w:hAnsi="宋体"/>
        </w:rPr>
        <w:t>2016</w:t>
      </w:r>
      <w:r w:rsidRPr="004020E2">
        <w:rPr>
          <w:rFonts w:ascii="Times New Roman" w:hAnsi="宋体"/>
        </w:rPr>
        <w:t>，</w:t>
      </w:r>
      <w:r w:rsidRPr="004020E2">
        <w:rPr>
          <w:rFonts w:ascii="Times New Roman" w:hAnsi="宋体"/>
        </w:rPr>
        <w:t>43(5)</w:t>
      </w:r>
      <w:r w:rsidRPr="004020E2">
        <w:rPr>
          <w:rFonts w:ascii="Times New Roman" w:hAnsi="宋体"/>
        </w:rPr>
        <w:t>：</w:t>
      </w:r>
      <w:r w:rsidRPr="004020E2">
        <w:rPr>
          <w:rFonts w:ascii="Times New Roman" w:hAnsi="宋体"/>
        </w:rPr>
        <w:t>20</w:t>
      </w:r>
      <w:r w:rsidRPr="004020E2">
        <w:rPr>
          <w:rFonts w:ascii="Times New Roman" w:hAnsi="宋体"/>
        </w:rPr>
        <w:t>～</w:t>
      </w:r>
      <w:r w:rsidRPr="004020E2">
        <w:rPr>
          <w:rFonts w:ascii="Times New Roman" w:hAnsi="宋体"/>
        </w:rPr>
        <w:t>26</w:t>
      </w:r>
      <w:r w:rsidRPr="004020E2">
        <w:rPr>
          <w:rFonts w:ascii="Times New Roman" w:hAnsi="宋体" w:hint="eastAsia"/>
        </w:rPr>
        <w:t>。</w:t>
      </w:r>
    </w:p>
    <w:p w:rsidR="004020E2" w:rsidRPr="004020E2" w:rsidRDefault="004020E2" w:rsidP="004020E2">
      <w:pPr>
        <w:pStyle w:val="afd"/>
        <w:spacing w:line="360" w:lineRule="exact"/>
        <w:rPr>
          <w:rFonts w:ascii="TimesNewRomanPSMT" w:hAnsi="TimesNewRomanPSMT" w:hint="eastAsia"/>
          <w:color w:val="000000"/>
          <w:szCs w:val="21"/>
        </w:rPr>
      </w:pPr>
      <w:r w:rsidRPr="004020E2">
        <w:rPr>
          <w:rFonts w:ascii="TimesNewRomanPSMT" w:hAnsi="TimesNewRomanPSMT"/>
          <w:color w:val="000000"/>
          <w:szCs w:val="21"/>
        </w:rPr>
        <w:t>Tejada M., Garcia C., Gonzalez J.L., et al.. Use of organicamendment as a strategy for saline soil remediation:Influence on the physical, chemical and biologicalproperties of soil[J]. Soil Biology and Biochemistry,2006, 38(6): 1413</w:t>
      </w:r>
      <w:r w:rsidRPr="004020E2">
        <w:rPr>
          <w:rFonts w:ascii="TimesNewRomanPSMT" w:hAnsi="TimesNewRomanPSMT"/>
          <w:color w:val="000000"/>
          <w:szCs w:val="21"/>
        </w:rPr>
        <w:t>～</w:t>
      </w:r>
      <w:r w:rsidRPr="004020E2">
        <w:rPr>
          <w:rFonts w:ascii="TimesNewRomanPSMT" w:hAnsi="TimesNewRomanPSMT"/>
          <w:color w:val="000000"/>
          <w:szCs w:val="21"/>
        </w:rPr>
        <w:t>142</w:t>
      </w:r>
      <w:r w:rsidRPr="004020E2">
        <w:rPr>
          <w:rFonts w:ascii="TimesNewRomanPSMT" w:hAnsi="TimesNewRomanPSMT" w:hint="eastAsia"/>
          <w:color w:val="000000"/>
          <w:szCs w:val="21"/>
        </w:rPr>
        <w:t>。</w:t>
      </w:r>
    </w:p>
    <w:p w:rsidR="00FC3CAD" w:rsidRPr="004020E2" w:rsidRDefault="004B3ABC" w:rsidP="004020E2">
      <w:pPr>
        <w:pStyle w:val="afd"/>
        <w:spacing w:line="360" w:lineRule="exact"/>
        <w:rPr>
          <w:rFonts w:ascii="TimesNewRomanPSMT" w:hAnsi="TimesNewRomanPSMT" w:hint="eastAsia"/>
          <w:color w:val="000000"/>
          <w:szCs w:val="21"/>
        </w:rPr>
      </w:pPr>
      <w:r w:rsidRPr="004020E2">
        <w:rPr>
          <w:rFonts w:ascii="TimesNewRomanPSMT" w:hAnsi="TimesNewRomanPSMT"/>
          <w:color w:val="000000"/>
          <w:szCs w:val="21"/>
        </w:rPr>
        <w:t>Chan K. H., Chu W.. Effect of humic acid on the photolysis of the pesticide atrazine in a surfactant-aided soilwashing system in acidic condition[J]. Water Research,2005, 39(10): 2154</w:t>
      </w:r>
      <w:r w:rsidRPr="004020E2">
        <w:rPr>
          <w:rFonts w:ascii="TimesNewRomanPSMT" w:hAnsi="TimesNewRomanPSMT" w:hint="eastAsia"/>
          <w:color w:val="000000"/>
          <w:szCs w:val="21"/>
        </w:rPr>
        <w:t>～</w:t>
      </w:r>
      <w:r w:rsidRPr="004020E2">
        <w:rPr>
          <w:rFonts w:ascii="TimesNewRomanPSMT" w:hAnsi="TimesNewRomanPSMT"/>
          <w:color w:val="000000"/>
          <w:szCs w:val="21"/>
        </w:rPr>
        <w:t>2166</w:t>
      </w:r>
      <w:r w:rsidRPr="004020E2">
        <w:rPr>
          <w:rFonts w:ascii="TimesNewRomanPSMT" w:hAnsi="TimesNewRomanPSMT" w:hint="eastAsia"/>
          <w:color w:val="000000"/>
          <w:szCs w:val="21"/>
        </w:rPr>
        <w:t>.</w:t>
      </w:r>
    </w:p>
    <w:p w:rsidR="00450A25" w:rsidRPr="004020E2" w:rsidRDefault="002A080F" w:rsidP="00AF53C6">
      <w:pPr>
        <w:autoSpaceDE w:val="0"/>
        <w:autoSpaceDN w:val="0"/>
        <w:adjustRightInd w:val="0"/>
        <w:snapToGrid w:val="0"/>
        <w:spacing w:line="360" w:lineRule="exact"/>
        <w:rPr>
          <w:rFonts w:ascii="Times New Roman" w:hAnsi="Times New Roman"/>
          <w:b/>
          <w:kern w:val="0"/>
          <w:sz w:val="24"/>
          <w:szCs w:val="24"/>
        </w:rPr>
      </w:pPr>
      <w:r w:rsidRPr="004020E2">
        <w:rPr>
          <w:rFonts w:ascii="Times New Roman" w:hAnsi="Times New Roman" w:hint="eastAsia"/>
          <w:b/>
          <w:kern w:val="0"/>
          <w:sz w:val="24"/>
          <w:szCs w:val="24"/>
        </w:rPr>
        <w:t>1.2.</w:t>
      </w:r>
      <w:r w:rsidR="00101E8E" w:rsidRPr="004020E2">
        <w:rPr>
          <w:rFonts w:ascii="Times New Roman" w:hAnsi="Times New Roman" w:hint="eastAsia"/>
          <w:b/>
          <w:kern w:val="0"/>
          <w:sz w:val="24"/>
          <w:szCs w:val="24"/>
        </w:rPr>
        <w:t>4</w:t>
      </w:r>
      <w:r w:rsidRPr="004020E2">
        <w:rPr>
          <w:rFonts w:ascii="Times New Roman" w:hAnsi="Times New Roman" w:hint="eastAsia"/>
          <w:b/>
          <w:kern w:val="0"/>
          <w:sz w:val="24"/>
          <w:szCs w:val="24"/>
        </w:rPr>
        <w:t xml:space="preserve"> </w:t>
      </w:r>
      <w:r w:rsidRPr="004020E2">
        <w:rPr>
          <w:rFonts w:ascii="Times New Roman" w:hAnsi="Times New Roman" w:hint="eastAsia"/>
          <w:b/>
          <w:kern w:val="0"/>
          <w:sz w:val="24"/>
          <w:szCs w:val="24"/>
        </w:rPr>
        <w:t>试验方案提出</w:t>
      </w:r>
    </w:p>
    <w:p w:rsidR="008A63FC" w:rsidRPr="008A63FC" w:rsidRDefault="008A63FC" w:rsidP="005D194A">
      <w:pPr>
        <w:pStyle w:val="afd"/>
        <w:spacing w:line="360" w:lineRule="exact"/>
        <w:rPr>
          <w:szCs w:val="21"/>
        </w:rPr>
      </w:pPr>
      <w:r w:rsidRPr="008A63FC">
        <w:rPr>
          <w:rFonts w:ascii="Times New Roman" w:hint="eastAsia"/>
          <w:noProof w:val="0"/>
          <w:kern w:val="2"/>
          <w:szCs w:val="21"/>
        </w:rPr>
        <w:t>腐植酸土壤调理剂是以腐植酸或腐植酸衍生物，进行活化，结合钾长石、麦饭石、白云石、磷石膏、脱硫石膏、石灰等经过一定工艺加工而成，对改良土壤酸化、盐碱化效果明显的土壤调理剂。与传统土壤</w:t>
      </w:r>
      <w:r w:rsidRPr="008A63FC">
        <w:rPr>
          <w:rFonts w:hint="eastAsia"/>
          <w:szCs w:val="21"/>
        </w:rPr>
        <w:t>调理</w:t>
      </w:r>
      <w:r w:rsidRPr="008A63FC">
        <w:rPr>
          <w:rFonts w:ascii="Times New Roman" w:hint="eastAsia"/>
          <w:noProof w:val="0"/>
          <w:kern w:val="2"/>
          <w:szCs w:val="21"/>
        </w:rPr>
        <w:t>剂相比，腐植酸土壤</w:t>
      </w:r>
      <w:r w:rsidRPr="008A63FC">
        <w:rPr>
          <w:rFonts w:hint="eastAsia"/>
          <w:szCs w:val="21"/>
        </w:rPr>
        <w:t>调理</w:t>
      </w:r>
      <w:r w:rsidRPr="008A63FC">
        <w:rPr>
          <w:rFonts w:ascii="Times New Roman" w:hint="eastAsia"/>
          <w:noProof w:val="0"/>
          <w:kern w:val="2"/>
          <w:szCs w:val="21"/>
        </w:rPr>
        <w:t>剂添加了以风化煤、褐煤等原料提取的活化腐植酸，腐植酸是土壤本源物质，其对改良土壤、</w:t>
      </w:r>
      <w:r w:rsidRPr="008A63FC">
        <w:rPr>
          <w:rFonts w:hint="eastAsia"/>
          <w:szCs w:val="21"/>
        </w:rPr>
        <w:t>增效化肥</w:t>
      </w:r>
      <w:r w:rsidRPr="008A63FC">
        <w:rPr>
          <w:szCs w:val="21"/>
        </w:rPr>
        <w:t>、</w:t>
      </w:r>
      <w:r w:rsidRPr="008A63FC">
        <w:rPr>
          <w:rFonts w:hint="eastAsia"/>
          <w:szCs w:val="21"/>
        </w:rPr>
        <w:t>提高作物产量与品质效果显著，腐植酸土壤调理剂的发展对</w:t>
      </w:r>
      <w:r w:rsidRPr="008A63FC">
        <w:rPr>
          <w:szCs w:val="21"/>
        </w:rPr>
        <w:t>推动国家化肥农药的</w:t>
      </w:r>
      <w:r w:rsidRPr="008A63FC">
        <w:rPr>
          <w:szCs w:val="21"/>
        </w:rPr>
        <w:t>“</w:t>
      </w:r>
      <w:r w:rsidRPr="008A63FC">
        <w:rPr>
          <w:szCs w:val="21"/>
        </w:rPr>
        <w:t>双减</w:t>
      </w:r>
      <w:r w:rsidRPr="008A63FC">
        <w:rPr>
          <w:szCs w:val="21"/>
        </w:rPr>
        <w:t>”</w:t>
      </w:r>
      <w:r w:rsidRPr="008A63FC">
        <w:rPr>
          <w:szCs w:val="21"/>
        </w:rPr>
        <w:t>行动</w:t>
      </w:r>
      <w:r w:rsidRPr="008A63FC">
        <w:rPr>
          <w:rFonts w:hint="eastAsia"/>
          <w:szCs w:val="21"/>
        </w:rPr>
        <w:t>，</w:t>
      </w:r>
      <w:r w:rsidRPr="008A63FC">
        <w:rPr>
          <w:szCs w:val="21"/>
        </w:rPr>
        <w:t>促进农业的可持续</w:t>
      </w:r>
      <w:r w:rsidRPr="008A63FC">
        <w:rPr>
          <w:rFonts w:hint="eastAsia"/>
          <w:szCs w:val="21"/>
        </w:rPr>
        <w:t>具有重要作用。</w:t>
      </w:r>
    </w:p>
    <w:p w:rsidR="008A63FC" w:rsidRPr="008A63FC" w:rsidRDefault="008A63FC" w:rsidP="005D194A">
      <w:pPr>
        <w:pStyle w:val="afd"/>
        <w:spacing w:line="360" w:lineRule="exact"/>
        <w:rPr>
          <w:rFonts w:ascii="Times New Roman"/>
          <w:noProof w:val="0"/>
          <w:kern w:val="2"/>
          <w:szCs w:val="21"/>
        </w:rPr>
      </w:pPr>
      <w:r w:rsidRPr="008A63FC">
        <w:rPr>
          <w:rFonts w:ascii="Times New Roman" w:hint="eastAsia"/>
          <w:noProof w:val="0"/>
          <w:kern w:val="2"/>
          <w:szCs w:val="21"/>
        </w:rPr>
        <w:t>据不完全统计生产土壤</w:t>
      </w:r>
      <w:r w:rsidRPr="008A63FC">
        <w:rPr>
          <w:rFonts w:hint="eastAsia"/>
          <w:szCs w:val="21"/>
        </w:rPr>
        <w:t>调理</w:t>
      </w:r>
      <w:proofErr w:type="gramStart"/>
      <w:r w:rsidRPr="008A63FC">
        <w:rPr>
          <w:rFonts w:ascii="Times New Roman" w:hint="eastAsia"/>
          <w:noProof w:val="0"/>
          <w:kern w:val="2"/>
          <w:szCs w:val="21"/>
        </w:rPr>
        <w:t>剂企业</w:t>
      </w:r>
      <w:proofErr w:type="gramEnd"/>
      <w:r w:rsidRPr="008A63FC">
        <w:rPr>
          <w:rFonts w:ascii="Times New Roman" w:hint="eastAsia"/>
          <w:noProof w:val="0"/>
          <w:kern w:val="2"/>
          <w:szCs w:val="21"/>
        </w:rPr>
        <w:t>达</w:t>
      </w:r>
      <w:r w:rsidR="006503AD">
        <w:rPr>
          <w:rFonts w:ascii="Times New Roman" w:hint="eastAsia"/>
          <w:noProof w:val="0"/>
          <w:kern w:val="2"/>
          <w:szCs w:val="21"/>
        </w:rPr>
        <w:t xml:space="preserve"> </w:t>
      </w:r>
      <w:r w:rsidRPr="008A63FC">
        <w:rPr>
          <w:rFonts w:ascii="Times New Roman" w:hint="eastAsia"/>
          <w:noProof w:val="0"/>
          <w:kern w:val="2"/>
          <w:szCs w:val="21"/>
        </w:rPr>
        <w:t>90</w:t>
      </w:r>
      <w:r w:rsidR="006503AD">
        <w:rPr>
          <w:rFonts w:ascii="Times New Roman" w:hint="eastAsia"/>
          <w:noProof w:val="0"/>
          <w:kern w:val="2"/>
          <w:szCs w:val="21"/>
        </w:rPr>
        <w:t xml:space="preserve"> </w:t>
      </w:r>
      <w:r w:rsidRPr="008A63FC">
        <w:rPr>
          <w:rFonts w:ascii="Times New Roman" w:hint="eastAsia"/>
          <w:noProof w:val="0"/>
          <w:kern w:val="2"/>
          <w:szCs w:val="21"/>
        </w:rPr>
        <w:t>余家，产能接近</w:t>
      </w:r>
      <w:r w:rsidR="006503AD">
        <w:rPr>
          <w:rFonts w:ascii="Times New Roman" w:hint="eastAsia"/>
          <w:noProof w:val="0"/>
          <w:kern w:val="2"/>
          <w:szCs w:val="21"/>
        </w:rPr>
        <w:t xml:space="preserve"> </w:t>
      </w:r>
      <w:r w:rsidRPr="008A63FC">
        <w:rPr>
          <w:rFonts w:ascii="Times New Roman" w:hint="eastAsia"/>
          <w:noProof w:val="0"/>
          <w:kern w:val="2"/>
          <w:szCs w:val="21"/>
        </w:rPr>
        <w:t>120</w:t>
      </w:r>
      <w:r w:rsidR="006503AD">
        <w:rPr>
          <w:rFonts w:ascii="Times New Roman" w:hint="eastAsia"/>
          <w:noProof w:val="0"/>
          <w:kern w:val="2"/>
          <w:szCs w:val="21"/>
        </w:rPr>
        <w:t xml:space="preserve"> </w:t>
      </w:r>
      <w:r w:rsidRPr="008A63FC">
        <w:rPr>
          <w:rFonts w:ascii="Times New Roman" w:hint="eastAsia"/>
          <w:noProof w:val="0"/>
          <w:kern w:val="2"/>
          <w:szCs w:val="21"/>
        </w:rPr>
        <w:t>万吨，约占世界总产量的一半，且以含钾、硅、钙、镁等元素的土壤</w:t>
      </w:r>
      <w:r w:rsidRPr="008A63FC">
        <w:rPr>
          <w:rFonts w:hint="eastAsia"/>
          <w:szCs w:val="21"/>
        </w:rPr>
        <w:t>调理</w:t>
      </w:r>
      <w:r w:rsidRPr="008A63FC">
        <w:rPr>
          <w:rFonts w:ascii="Times New Roman" w:hint="eastAsia"/>
          <w:noProof w:val="0"/>
          <w:kern w:val="2"/>
          <w:szCs w:val="21"/>
        </w:rPr>
        <w:t>剂为主。含腐植酸土壤</w:t>
      </w:r>
      <w:r w:rsidRPr="008A63FC">
        <w:rPr>
          <w:rFonts w:hint="eastAsia"/>
          <w:szCs w:val="21"/>
        </w:rPr>
        <w:t>调理</w:t>
      </w:r>
      <w:r w:rsidRPr="008A63FC">
        <w:rPr>
          <w:rFonts w:ascii="Times New Roman" w:hint="eastAsia"/>
          <w:noProof w:val="0"/>
          <w:kern w:val="2"/>
          <w:szCs w:val="21"/>
        </w:rPr>
        <w:t>剂类产品整体市场上所占份额还逐步增大，产能以</w:t>
      </w:r>
      <w:r w:rsidR="006503AD">
        <w:rPr>
          <w:rFonts w:ascii="Times New Roman" w:hint="eastAsia"/>
          <w:noProof w:val="0"/>
          <w:kern w:val="2"/>
          <w:szCs w:val="21"/>
        </w:rPr>
        <w:t xml:space="preserve"> </w:t>
      </w:r>
      <w:r w:rsidRPr="008A63FC">
        <w:rPr>
          <w:rFonts w:ascii="Times New Roman" w:hint="eastAsia"/>
          <w:noProof w:val="0"/>
          <w:kern w:val="2"/>
          <w:szCs w:val="21"/>
        </w:rPr>
        <w:t>5%</w:t>
      </w:r>
      <w:r w:rsidR="006503AD">
        <w:rPr>
          <w:rFonts w:ascii="Times New Roman" w:hint="eastAsia"/>
          <w:noProof w:val="0"/>
          <w:kern w:val="2"/>
          <w:szCs w:val="21"/>
        </w:rPr>
        <w:t xml:space="preserve"> </w:t>
      </w:r>
      <w:r w:rsidRPr="008A63FC">
        <w:rPr>
          <w:rFonts w:ascii="Times New Roman" w:hint="eastAsia"/>
          <w:noProof w:val="0"/>
          <w:kern w:val="2"/>
          <w:szCs w:val="21"/>
        </w:rPr>
        <w:t>速度增长。随着我国政府对土壤修复与改良的力度不断加大以及相关扶持政策的出台，腐植酸土壤</w:t>
      </w:r>
      <w:r w:rsidRPr="008A63FC">
        <w:rPr>
          <w:rFonts w:hint="eastAsia"/>
          <w:szCs w:val="21"/>
        </w:rPr>
        <w:t>调理</w:t>
      </w:r>
      <w:r w:rsidRPr="008A63FC">
        <w:rPr>
          <w:rFonts w:ascii="Times New Roman" w:hint="eastAsia"/>
          <w:noProof w:val="0"/>
          <w:kern w:val="2"/>
          <w:szCs w:val="21"/>
        </w:rPr>
        <w:t>剂类土壤调理</w:t>
      </w:r>
      <w:proofErr w:type="gramStart"/>
      <w:r w:rsidRPr="008A63FC">
        <w:rPr>
          <w:rFonts w:ascii="Times New Roman" w:hint="eastAsia"/>
          <w:noProof w:val="0"/>
          <w:kern w:val="2"/>
          <w:szCs w:val="21"/>
        </w:rPr>
        <w:t>剂未来</w:t>
      </w:r>
      <w:proofErr w:type="gramEnd"/>
      <w:r w:rsidRPr="008A63FC">
        <w:rPr>
          <w:rFonts w:ascii="Times New Roman" w:hint="eastAsia"/>
          <w:noProof w:val="0"/>
          <w:kern w:val="2"/>
          <w:szCs w:val="21"/>
        </w:rPr>
        <w:t>的增长空间巨大。</w:t>
      </w:r>
      <w:r w:rsidRPr="008A63FC">
        <w:rPr>
          <w:rFonts w:ascii="Times New Roman" w:hAnsi="宋体" w:hint="eastAsia"/>
          <w:szCs w:val="21"/>
        </w:rPr>
        <w:t>国内外目前尚没有《腐植酸土壤调理剂》标准，国内企业应用的腐植酸原料有泥炭、褐煤、风化煤等腐植酸原料，但工艺不太相同、产品技术指标和质量标准也有不同，没有统一的行业规范和准则。因企业执行的是企业标准，导致市场上的同类产品质量参差不齐，产品名称也多种多样，给市场监管和用户选择带来了很大的困难</w:t>
      </w:r>
      <w:r w:rsidRPr="008A63FC">
        <w:rPr>
          <w:rFonts w:ascii="Times New Roman" w:hint="eastAsia"/>
          <w:noProof w:val="0"/>
          <w:kern w:val="2"/>
          <w:szCs w:val="21"/>
        </w:rPr>
        <w:t>。腐植酸土壤</w:t>
      </w:r>
      <w:r w:rsidRPr="008A63FC">
        <w:rPr>
          <w:rFonts w:hint="eastAsia"/>
          <w:szCs w:val="21"/>
        </w:rPr>
        <w:t>调理</w:t>
      </w:r>
      <w:r w:rsidRPr="008A63FC">
        <w:rPr>
          <w:rFonts w:ascii="Times New Roman" w:hint="eastAsia"/>
          <w:noProof w:val="0"/>
          <w:kern w:val="2"/>
          <w:szCs w:val="21"/>
        </w:rPr>
        <w:t>剂标准的制定，</w:t>
      </w:r>
      <w:r w:rsidRPr="008A63FC">
        <w:rPr>
          <w:rFonts w:ascii="Times New Roman"/>
          <w:noProof w:val="0"/>
          <w:kern w:val="2"/>
          <w:szCs w:val="21"/>
        </w:rPr>
        <w:t>将</w:t>
      </w:r>
      <w:r w:rsidRPr="008A63FC">
        <w:rPr>
          <w:rFonts w:ascii="Times New Roman" w:hint="eastAsia"/>
          <w:noProof w:val="0"/>
          <w:kern w:val="2"/>
          <w:szCs w:val="21"/>
        </w:rPr>
        <w:t>整合腐植酸行业资源，优化腐植酸对土壤和作物所具有的特殊功效，促进土壤</w:t>
      </w:r>
      <w:proofErr w:type="gramStart"/>
      <w:r w:rsidRPr="008A63FC">
        <w:rPr>
          <w:rFonts w:ascii="Times New Roman" w:hint="eastAsia"/>
          <w:noProof w:val="0"/>
          <w:kern w:val="2"/>
          <w:szCs w:val="21"/>
        </w:rPr>
        <w:t>—农业</w:t>
      </w:r>
      <w:proofErr w:type="gramEnd"/>
      <w:r w:rsidRPr="008A63FC">
        <w:rPr>
          <w:rFonts w:ascii="Times New Roman" w:hint="eastAsia"/>
          <w:noProof w:val="0"/>
          <w:kern w:val="2"/>
          <w:szCs w:val="21"/>
        </w:rPr>
        <w:t>的可持续发展；同时，可填补腐植酸土壤</w:t>
      </w:r>
      <w:r w:rsidRPr="008A63FC">
        <w:rPr>
          <w:rFonts w:hint="eastAsia"/>
          <w:szCs w:val="21"/>
        </w:rPr>
        <w:t>调理</w:t>
      </w:r>
      <w:r w:rsidRPr="008A63FC">
        <w:rPr>
          <w:rFonts w:ascii="Times New Roman" w:hint="eastAsia"/>
          <w:noProof w:val="0"/>
          <w:kern w:val="2"/>
          <w:szCs w:val="21"/>
        </w:rPr>
        <w:t>剂质量标准体系空白和有利于实现出口创汇。标准的实施不但引导行业发展，推动行业技术进步，而且在新形势下，对社会、经济、生态效益势必也将产生深远的影响。</w:t>
      </w:r>
    </w:p>
    <w:p w:rsidR="00A145BF" w:rsidRPr="002640B5" w:rsidRDefault="00A145BF" w:rsidP="005D194A">
      <w:pPr>
        <w:autoSpaceDE w:val="0"/>
        <w:autoSpaceDN w:val="0"/>
        <w:adjustRightInd w:val="0"/>
        <w:snapToGrid w:val="0"/>
        <w:spacing w:line="360" w:lineRule="exact"/>
        <w:ind w:firstLineChars="200" w:firstLine="420"/>
        <w:rPr>
          <w:rFonts w:ascii="Times New Roman" w:hAnsi="宋体"/>
          <w:kern w:val="0"/>
          <w:szCs w:val="21"/>
        </w:rPr>
      </w:pPr>
      <w:r w:rsidRPr="002640B5">
        <w:rPr>
          <w:rFonts w:ascii="Times New Roman" w:hAnsi="宋体" w:hint="eastAsia"/>
          <w:kern w:val="0"/>
          <w:szCs w:val="21"/>
        </w:rPr>
        <w:t>根据调研情况，</w:t>
      </w:r>
      <w:r w:rsidR="005C2E3E" w:rsidRPr="002640B5">
        <w:rPr>
          <w:rFonts w:ascii="Times New Roman" w:hAnsi="宋体" w:hint="eastAsia"/>
          <w:kern w:val="0"/>
          <w:szCs w:val="21"/>
        </w:rPr>
        <w:t>样品收集和查阅的相关标准、文献，掌握了生产工艺、产业现状和质量状况。</w:t>
      </w:r>
      <w:r w:rsidRPr="002640B5">
        <w:rPr>
          <w:rFonts w:ascii="Times New Roman" w:hAnsi="宋体" w:hint="eastAsia"/>
          <w:kern w:val="0"/>
          <w:szCs w:val="21"/>
        </w:rPr>
        <w:t>标准起草组提出了标准方法的实验方案，提出本标准的范围，腐植酸</w:t>
      </w:r>
      <w:r w:rsidR="008A63FC" w:rsidRPr="002640B5">
        <w:rPr>
          <w:rFonts w:ascii="Times New Roman" w:hAnsi="宋体" w:hint="eastAsia"/>
          <w:kern w:val="0"/>
          <w:szCs w:val="21"/>
        </w:rPr>
        <w:t>土壤调理剂</w:t>
      </w:r>
      <w:r w:rsidRPr="002640B5">
        <w:rPr>
          <w:rFonts w:ascii="Times New Roman" w:hAnsi="宋体" w:hint="eastAsia"/>
          <w:kern w:val="0"/>
          <w:szCs w:val="21"/>
        </w:rPr>
        <w:t>的技术要求、试验方法、检验规则、标识、包装、运输和贮存。</w:t>
      </w:r>
      <w:r w:rsidR="00C32DE2" w:rsidRPr="00E2573A">
        <w:rPr>
          <w:rFonts w:ascii="Times New Roman" w:hAnsi="宋体" w:hint="eastAsia"/>
          <w:kern w:val="0"/>
          <w:szCs w:val="21"/>
        </w:rPr>
        <w:t>本标准适用于</w:t>
      </w:r>
      <w:r w:rsidR="00BC67F6">
        <w:rPr>
          <w:rFonts w:hint="eastAsia"/>
        </w:rPr>
        <w:t>以活化腐植酸为基础原料，经过一定加工工艺制得的富含钙、镁、硅等中微量元素用于改善土壤结构，调理土壤酸碱性和提高养分利用率的土壤调理剂</w:t>
      </w:r>
      <w:r w:rsidRPr="00E2573A">
        <w:rPr>
          <w:rFonts w:ascii="Times New Roman" w:hAnsi="宋体" w:hint="eastAsia"/>
          <w:kern w:val="0"/>
          <w:szCs w:val="21"/>
        </w:rPr>
        <w:t>。</w:t>
      </w:r>
      <w:r w:rsidRPr="002640B5">
        <w:rPr>
          <w:rFonts w:ascii="Times New Roman" w:hAnsi="宋体" w:hint="eastAsia"/>
          <w:kern w:val="0"/>
          <w:szCs w:val="21"/>
        </w:rPr>
        <w:t>主要技术内容</w:t>
      </w:r>
      <w:r w:rsidR="005C2E3E" w:rsidRPr="002640B5">
        <w:rPr>
          <w:rFonts w:ascii="Times New Roman" w:hAnsi="宋体" w:hint="eastAsia"/>
          <w:kern w:val="0"/>
          <w:szCs w:val="21"/>
        </w:rPr>
        <w:t>包括</w:t>
      </w:r>
      <w:r w:rsidR="002640B5">
        <w:rPr>
          <w:rFonts w:ascii="Times New Roman" w:hAnsi="宋体" w:hint="eastAsia"/>
          <w:kern w:val="0"/>
          <w:szCs w:val="21"/>
        </w:rPr>
        <w:t>总</w:t>
      </w:r>
      <w:r w:rsidRPr="002640B5">
        <w:rPr>
          <w:rFonts w:ascii="Times New Roman" w:hAnsi="宋体" w:hint="eastAsia"/>
          <w:kern w:val="0"/>
          <w:szCs w:val="21"/>
        </w:rPr>
        <w:t>腐植酸</w:t>
      </w:r>
      <w:r w:rsidR="002640B5">
        <w:rPr>
          <w:rFonts w:ascii="Times New Roman" w:hAnsi="宋体" w:hint="eastAsia"/>
          <w:kern w:val="0"/>
          <w:szCs w:val="21"/>
        </w:rPr>
        <w:t>的质量分数</w:t>
      </w:r>
      <w:r w:rsidRPr="002640B5">
        <w:rPr>
          <w:rFonts w:ascii="Times New Roman" w:hAnsi="宋体" w:hint="eastAsia"/>
          <w:kern w:val="0"/>
          <w:szCs w:val="21"/>
        </w:rPr>
        <w:t>、</w:t>
      </w:r>
      <w:r w:rsidR="002640B5" w:rsidRPr="002640B5">
        <w:rPr>
          <w:rFonts w:ascii="Times New Roman" w:hAnsi="宋体" w:hint="eastAsia"/>
          <w:kern w:val="0"/>
          <w:szCs w:val="21"/>
        </w:rPr>
        <w:t>活化</w:t>
      </w:r>
      <w:r w:rsidR="002640B5" w:rsidRPr="002640B5">
        <w:rPr>
          <w:rFonts w:ascii="Times New Roman" w:hAnsi="宋体"/>
          <w:kern w:val="0"/>
          <w:szCs w:val="21"/>
        </w:rPr>
        <w:t>腐植酸的质量分数</w:t>
      </w:r>
      <w:r w:rsidR="00B41F22">
        <w:rPr>
          <w:rFonts w:ascii="Times New Roman" w:hAnsi="宋体" w:hint="eastAsia"/>
          <w:kern w:val="0"/>
          <w:szCs w:val="21"/>
        </w:rPr>
        <w:t>、</w:t>
      </w:r>
      <w:r w:rsidRPr="002640B5">
        <w:rPr>
          <w:rFonts w:ascii="Times New Roman" w:hAnsi="宋体" w:hint="eastAsia"/>
          <w:kern w:val="0"/>
          <w:szCs w:val="21"/>
        </w:rPr>
        <w:t>水分、</w:t>
      </w:r>
      <w:r w:rsidRPr="002640B5">
        <w:rPr>
          <w:rFonts w:ascii="Times New Roman" w:hAnsi="宋体" w:hint="eastAsia"/>
          <w:kern w:val="0"/>
          <w:szCs w:val="21"/>
        </w:rPr>
        <w:t xml:space="preserve"> pH </w:t>
      </w:r>
      <w:r w:rsidR="002640B5">
        <w:rPr>
          <w:rFonts w:ascii="Times New Roman" w:hAnsi="宋体" w:hint="eastAsia"/>
          <w:kern w:val="0"/>
          <w:szCs w:val="21"/>
        </w:rPr>
        <w:t>、</w:t>
      </w:r>
      <w:r w:rsidR="002640B5" w:rsidRPr="002640B5">
        <w:rPr>
          <w:rFonts w:ascii="Times New Roman" w:hAnsi="宋体" w:hint="eastAsia"/>
          <w:kern w:val="0"/>
          <w:szCs w:val="21"/>
        </w:rPr>
        <w:t>镁（</w:t>
      </w:r>
      <w:r w:rsidR="002640B5" w:rsidRPr="002640B5">
        <w:rPr>
          <w:rFonts w:ascii="Times New Roman" w:hAnsi="宋体" w:hint="eastAsia"/>
          <w:kern w:val="0"/>
          <w:szCs w:val="21"/>
        </w:rPr>
        <w:t>MgO</w:t>
      </w:r>
      <w:r w:rsidR="002640B5" w:rsidRPr="002640B5">
        <w:rPr>
          <w:rFonts w:ascii="Times New Roman" w:hAnsi="宋体" w:hint="eastAsia"/>
          <w:kern w:val="0"/>
          <w:szCs w:val="21"/>
        </w:rPr>
        <w:t>）的质量分数，</w:t>
      </w:r>
      <w:r w:rsidR="002640B5" w:rsidRPr="002640B5">
        <w:rPr>
          <w:rFonts w:ascii="Times New Roman" w:hAnsi="宋体"/>
          <w:kern w:val="0"/>
          <w:szCs w:val="21"/>
        </w:rPr>
        <w:t>钙（</w:t>
      </w:r>
      <w:proofErr w:type="spellStart"/>
      <w:r w:rsidR="002640B5" w:rsidRPr="002640B5">
        <w:rPr>
          <w:rFonts w:ascii="Times New Roman" w:hAnsi="宋体"/>
          <w:kern w:val="0"/>
          <w:szCs w:val="21"/>
        </w:rPr>
        <w:t>CaO</w:t>
      </w:r>
      <w:proofErr w:type="spellEnd"/>
      <w:r w:rsidR="002640B5" w:rsidRPr="002640B5">
        <w:rPr>
          <w:rFonts w:ascii="Times New Roman" w:hAnsi="宋体"/>
          <w:kern w:val="0"/>
          <w:szCs w:val="21"/>
        </w:rPr>
        <w:t>）的质量分数</w:t>
      </w:r>
      <w:r w:rsidR="002640B5" w:rsidRPr="002640B5">
        <w:rPr>
          <w:rFonts w:ascii="Times New Roman" w:hAnsi="宋体" w:hint="eastAsia"/>
          <w:kern w:val="0"/>
          <w:szCs w:val="21"/>
        </w:rPr>
        <w:t>、有效硅（</w:t>
      </w:r>
      <w:r w:rsidR="002640B5" w:rsidRPr="002640B5">
        <w:rPr>
          <w:rFonts w:ascii="Times New Roman" w:hAnsi="宋体" w:hint="eastAsia"/>
          <w:kern w:val="0"/>
          <w:szCs w:val="21"/>
        </w:rPr>
        <w:t>SiO</w:t>
      </w:r>
      <w:r w:rsidR="002640B5" w:rsidRPr="005D194A">
        <w:rPr>
          <w:rFonts w:ascii="Times New Roman" w:hAnsi="宋体" w:hint="eastAsia"/>
          <w:kern w:val="0"/>
          <w:szCs w:val="21"/>
          <w:vertAlign w:val="subscript"/>
        </w:rPr>
        <w:t>2</w:t>
      </w:r>
      <w:r w:rsidR="002640B5" w:rsidRPr="002640B5">
        <w:rPr>
          <w:rFonts w:ascii="Times New Roman" w:hAnsi="宋体" w:hint="eastAsia"/>
          <w:kern w:val="0"/>
          <w:szCs w:val="21"/>
        </w:rPr>
        <w:t>）的质量分数、硅铁铝</w:t>
      </w:r>
      <w:proofErr w:type="gramStart"/>
      <w:r w:rsidR="002640B5" w:rsidRPr="002640B5">
        <w:rPr>
          <w:rFonts w:ascii="Times New Roman" w:hAnsi="宋体" w:hint="eastAsia"/>
          <w:kern w:val="0"/>
          <w:szCs w:val="21"/>
        </w:rPr>
        <w:t>率</w:t>
      </w:r>
      <w:r w:rsidRPr="002640B5">
        <w:rPr>
          <w:rFonts w:ascii="Times New Roman" w:hAnsi="宋体" w:hint="eastAsia"/>
          <w:kern w:val="0"/>
          <w:szCs w:val="21"/>
        </w:rPr>
        <w:t>技术</w:t>
      </w:r>
      <w:proofErr w:type="gramEnd"/>
      <w:r w:rsidRPr="002640B5">
        <w:rPr>
          <w:rFonts w:ascii="Times New Roman" w:hAnsi="宋体" w:hint="eastAsia"/>
          <w:kern w:val="0"/>
          <w:szCs w:val="21"/>
        </w:rPr>
        <w:t>指标的确立及检测方法，以及有害元素的限定和检测方法。</w:t>
      </w:r>
    </w:p>
    <w:p w:rsidR="00101E8E" w:rsidRPr="002640B5" w:rsidRDefault="00101E8E" w:rsidP="00A145BF">
      <w:pPr>
        <w:autoSpaceDE w:val="0"/>
        <w:autoSpaceDN w:val="0"/>
        <w:adjustRightInd w:val="0"/>
        <w:snapToGrid w:val="0"/>
        <w:spacing w:line="360" w:lineRule="exact"/>
        <w:rPr>
          <w:rFonts w:ascii="Times New Roman" w:hAnsi="Times New Roman"/>
          <w:b/>
          <w:kern w:val="0"/>
          <w:sz w:val="24"/>
          <w:szCs w:val="24"/>
        </w:rPr>
      </w:pPr>
      <w:r w:rsidRPr="002640B5">
        <w:rPr>
          <w:rFonts w:ascii="Times New Roman" w:hAnsi="Times New Roman" w:hint="eastAsia"/>
          <w:b/>
          <w:kern w:val="0"/>
          <w:sz w:val="24"/>
          <w:szCs w:val="24"/>
        </w:rPr>
        <w:t xml:space="preserve">1.2.5 </w:t>
      </w:r>
      <w:r w:rsidRPr="002640B5">
        <w:rPr>
          <w:rFonts w:ascii="Times New Roman" w:hAnsi="Times New Roman" w:hint="eastAsia"/>
          <w:b/>
          <w:kern w:val="0"/>
          <w:sz w:val="24"/>
          <w:szCs w:val="24"/>
        </w:rPr>
        <w:t>形成标准意见征求稿</w:t>
      </w:r>
    </w:p>
    <w:p w:rsidR="00DD3211" w:rsidRPr="00B41F22" w:rsidRDefault="00F51AEE" w:rsidP="00B41F22">
      <w:pPr>
        <w:autoSpaceDE w:val="0"/>
        <w:autoSpaceDN w:val="0"/>
        <w:adjustRightInd w:val="0"/>
        <w:snapToGrid w:val="0"/>
        <w:spacing w:line="360" w:lineRule="exact"/>
        <w:ind w:firstLineChars="200" w:firstLine="420"/>
        <w:rPr>
          <w:rFonts w:ascii="Times New Roman" w:hAnsi="宋体"/>
          <w:kern w:val="0"/>
          <w:szCs w:val="21"/>
        </w:rPr>
      </w:pPr>
      <w:r w:rsidRPr="00B41F22">
        <w:rPr>
          <w:rFonts w:ascii="Times New Roman" w:hAnsi="宋体" w:hint="eastAsia"/>
          <w:kern w:val="0"/>
          <w:szCs w:val="21"/>
        </w:rPr>
        <w:lastRenderedPageBreak/>
        <w:t>在工信部下达《</w:t>
      </w:r>
      <w:r w:rsidR="007D3219" w:rsidRPr="00B41F22">
        <w:rPr>
          <w:rFonts w:ascii="Times New Roman" w:hAnsi="宋体" w:hint="eastAsia"/>
          <w:kern w:val="0"/>
          <w:szCs w:val="21"/>
        </w:rPr>
        <w:t>腐殖酸</w:t>
      </w:r>
      <w:r w:rsidR="005D194A" w:rsidRPr="00B41F22">
        <w:rPr>
          <w:rFonts w:ascii="Times New Roman" w:hAnsi="宋体" w:hint="eastAsia"/>
          <w:kern w:val="0"/>
          <w:szCs w:val="21"/>
        </w:rPr>
        <w:t>土壤调理剂</w:t>
      </w:r>
      <w:r w:rsidRPr="00B41F22">
        <w:rPr>
          <w:rFonts w:ascii="Times New Roman" w:hAnsi="宋体" w:hint="eastAsia"/>
          <w:kern w:val="0"/>
          <w:szCs w:val="21"/>
        </w:rPr>
        <w:t>》行业标准编制计划后，</w:t>
      </w:r>
      <w:proofErr w:type="gramStart"/>
      <w:r w:rsidR="001B0E06" w:rsidRPr="00B41F22">
        <w:rPr>
          <w:rFonts w:ascii="Times New Roman" w:hAnsi="宋体" w:hint="eastAsia"/>
          <w:kern w:val="0"/>
          <w:szCs w:val="21"/>
        </w:rPr>
        <w:t>由标委</w:t>
      </w:r>
      <w:proofErr w:type="gramEnd"/>
      <w:r w:rsidR="001B0E06" w:rsidRPr="00B41F22">
        <w:rPr>
          <w:rFonts w:ascii="Times New Roman" w:hAnsi="宋体" w:hint="eastAsia"/>
          <w:kern w:val="0"/>
          <w:szCs w:val="21"/>
        </w:rPr>
        <w:t>会</w:t>
      </w:r>
      <w:r w:rsidR="009D1B9B" w:rsidRPr="00B41F22">
        <w:rPr>
          <w:rFonts w:ascii="Times New Roman" w:hAnsi="宋体" w:hint="eastAsia"/>
          <w:kern w:val="0"/>
          <w:szCs w:val="21"/>
        </w:rPr>
        <w:t>成立标准起草组，并进行分工</w:t>
      </w:r>
      <w:r w:rsidR="00881C34" w:rsidRPr="00B41F22">
        <w:rPr>
          <w:rFonts w:ascii="Times New Roman" w:hAnsi="宋体" w:hint="eastAsia"/>
          <w:kern w:val="0"/>
          <w:szCs w:val="21"/>
        </w:rPr>
        <w:t>，开展标准制定工作。</w:t>
      </w:r>
    </w:p>
    <w:p w:rsidR="00341784" w:rsidRPr="00CC716B" w:rsidRDefault="009D1B9B"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2018.1.1</w:t>
      </w:r>
      <w:r w:rsidR="00B41F22" w:rsidRPr="00CC716B">
        <w:rPr>
          <w:rFonts w:ascii="Times New Roman" w:hAnsi="宋体" w:hint="eastAsia"/>
          <w:kern w:val="0"/>
          <w:szCs w:val="21"/>
        </w:rPr>
        <w:t>5</w:t>
      </w:r>
      <w:r w:rsidRPr="00CC716B">
        <w:rPr>
          <w:rFonts w:ascii="Times New Roman" w:hAnsi="宋体" w:hint="eastAsia"/>
          <w:kern w:val="0"/>
          <w:szCs w:val="21"/>
        </w:rPr>
        <w:t xml:space="preserve"> </w:t>
      </w:r>
      <w:r w:rsidRPr="00CC716B">
        <w:rPr>
          <w:rFonts w:ascii="Times New Roman" w:hAnsi="宋体" w:hint="eastAsia"/>
          <w:kern w:val="0"/>
          <w:szCs w:val="21"/>
        </w:rPr>
        <w:t>起草单位于泰安肥城</w:t>
      </w:r>
      <w:r w:rsidR="00B41F22" w:rsidRPr="00CC716B">
        <w:rPr>
          <w:rFonts w:ascii="Times New Roman" w:hAnsi="宋体" w:hint="eastAsia"/>
          <w:kern w:val="0"/>
          <w:szCs w:val="21"/>
        </w:rPr>
        <w:t>开展</w:t>
      </w:r>
      <w:r w:rsidRPr="00CC716B">
        <w:rPr>
          <w:rFonts w:ascii="Times New Roman" w:hAnsi="宋体" w:hint="eastAsia"/>
          <w:kern w:val="0"/>
          <w:szCs w:val="21"/>
        </w:rPr>
        <w:t>腐植酸</w:t>
      </w:r>
      <w:r w:rsidR="00B41F22" w:rsidRPr="00CC716B">
        <w:rPr>
          <w:rFonts w:ascii="Times New Roman" w:hAnsi="宋体" w:hint="eastAsia"/>
          <w:kern w:val="0"/>
          <w:szCs w:val="21"/>
        </w:rPr>
        <w:t>土壤调理</w:t>
      </w:r>
      <w:proofErr w:type="gramStart"/>
      <w:r w:rsidR="00B41F22" w:rsidRPr="00CC716B">
        <w:rPr>
          <w:rFonts w:ascii="Times New Roman" w:hAnsi="宋体" w:hint="eastAsia"/>
          <w:kern w:val="0"/>
          <w:szCs w:val="21"/>
        </w:rPr>
        <w:t>剂</w:t>
      </w:r>
      <w:r w:rsidR="00341784" w:rsidRPr="00CC716B">
        <w:rPr>
          <w:rFonts w:ascii="Times New Roman" w:hAnsi="宋体" w:hint="eastAsia"/>
          <w:kern w:val="0"/>
          <w:szCs w:val="21"/>
        </w:rPr>
        <w:t>启动</w:t>
      </w:r>
      <w:proofErr w:type="gramEnd"/>
      <w:r w:rsidR="00341784" w:rsidRPr="00CC716B">
        <w:rPr>
          <w:rFonts w:ascii="Times New Roman" w:hAnsi="宋体" w:hint="eastAsia"/>
          <w:kern w:val="0"/>
          <w:szCs w:val="21"/>
        </w:rPr>
        <w:t>会</w:t>
      </w:r>
      <w:r w:rsidRPr="00CC716B">
        <w:rPr>
          <w:rFonts w:ascii="Times New Roman" w:hAnsi="宋体" w:hint="eastAsia"/>
          <w:kern w:val="0"/>
          <w:szCs w:val="21"/>
        </w:rPr>
        <w:t>，</w:t>
      </w:r>
      <w:r w:rsidR="00B41F22" w:rsidRPr="00CC716B">
        <w:rPr>
          <w:rFonts w:ascii="Times New Roman" w:hAnsi="宋体" w:hint="eastAsia"/>
          <w:kern w:val="0"/>
          <w:szCs w:val="21"/>
        </w:rPr>
        <w:t>针</w:t>
      </w:r>
      <w:r w:rsidRPr="00CC716B">
        <w:rPr>
          <w:rFonts w:ascii="Times New Roman" w:hAnsi="宋体" w:hint="eastAsia"/>
          <w:kern w:val="0"/>
          <w:szCs w:val="21"/>
        </w:rPr>
        <w:t>对腐植酸</w:t>
      </w:r>
      <w:r w:rsidR="00B41F22" w:rsidRPr="00CC716B">
        <w:rPr>
          <w:rFonts w:ascii="Times New Roman" w:hAnsi="宋体" w:hint="eastAsia"/>
          <w:kern w:val="0"/>
          <w:szCs w:val="21"/>
        </w:rPr>
        <w:t>调理剂</w:t>
      </w:r>
      <w:r w:rsidRPr="00CC716B">
        <w:rPr>
          <w:rFonts w:ascii="Times New Roman" w:hAnsi="宋体" w:hint="eastAsia"/>
          <w:kern w:val="0"/>
          <w:szCs w:val="21"/>
        </w:rPr>
        <w:t>的范围、引用文件、术语和定义、技术指标和测定方法等进行讨论，基本确定标准编制思路</w:t>
      </w:r>
      <w:r w:rsidR="00881C34" w:rsidRPr="00CC716B">
        <w:rPr>
          <w:rFonts w:ascii="Times New Roman" w:hAnsi="宋体" w:hint="eastAsia"/>
          <w:kern w:val="0"/>
          <w:szCs w:val="21"/>
        </w:rPr>
        <w:t>；</w:t>
      </w:r>
    </w:p>
    <w:p w:rsidR="00B41F22" w:rsidRPr="00CC716B" w:rsidRDefault="009D1B9B"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w:t>
      </w:r>
      <w:r w:rsidR="00B41F22" w:rsidRPr="00CC716B">
        <w:rPr>
          <w:rFonts w:ascii="Times New Roman" w:hAnsi="宋体" w:hint="eastAsia"/>
          <w:kern w:val="0"/>
          <w:szCs w:val="21"/>
        </w:rPr>
        <w:t>2.1~3</w:t>
      </w:r>
      <w:r w:rsidRPr="00CC716B">
        <w:rPr>
          <w:rFonts w:ascii="Times New Roman" w:hAnsi="宋体" w:hint="eastAsia"/>
          <w:kern w:val="0"/>
          <w:szCs w:val="21"/>
        </w:rPr>
        <w:t>.</w:t>
      </w:r>
      <w:r w:rsidR="00B41F22" w:rsidRPr="00CC716B">
        <w:rPr>
          <w:rFonts w:ascii="Times New Roman" w:hAnsi="宋体" w:hint="eastAsia"/>
          <w:kern w:val="0"/>
          <w:szCs w:val="21"/>
        </w:rPr>
        <w:t xml:space="preserve">2 </w:t>
      </w:r>
      <w:r w:rsidR="00B41F22" w:rsidRPr="00CC716B">
        <w:rPr>
          <w:rFonts w:ascii="Times New Roman" w:hAnsi="宋体" w:hint="eastAsia"/>
          <w:kern w:val="0"/>
          <w:szCs w:val="21"/>
        </w:rPr>
        <w:t>起草小组完成腐植酸土壤调理剂标准草案，对腐植酸、总腐植酸、活化腐植酸、腐植酸土壤调理剂分类、术语以及标准指标进行初步确定。</w:t>
      </w:r>
    </w:p>
    <w:p w:rsidR="00B41F22" w:rsidRPr="00CC716B" w:rsidRDefault="00B41F22"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 xml:space="preserve">2018.3.15 </w:t>
      </w:r>
      <w:r w:rsidRPr="00CC716B">
        <w:rPr>
          <w:rFonts w:ascii="Times New Roman" w:hAnsi="宋体" w:hint="eastAsia"/>
          <w:kern w:val="0"/>
          <w:szCs w:val="21"/>
        </w:rPr>
        <w:t>起草小组对腐植酸土壤调理剂标准草案进行讨论，基本确定标准范围、术语、指标、测定方法。</w:t>
      </w:r>
    </w:p>
    <w:p w:rsidR="009D1B9B" w:rsidRPr="00CC716B" w:rsidRDefault="009D1B9B" w:rsidP="001E159B">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2018.2.1~2018.</w:t>
      </w:r>
      <w:r w:rsidR="00B41F22" w:rsidRPr="00CC716B">
        <w:rPr>
          <w:rFonts w:ascii="Times New Roman" w:hAnsi="宋体" w:hint="eastAsia"/>
          <w:kern w:val="0"/>
          <w:szCs w:val="21"/>
        </w:rPr>
        <w:t>4</w:t>
      </w:r>
      <w:r w:rsidRPr="00CC716B">
        <w:rPr>
          <w:rFonts w:ascii="Times New Roman" w:hAnsi="宋体" w:hint="eastAsia"/>
          <w:kern w:val="0"/>
          <w:szCs w:val="21"/>
        </w:rPr>
        <w:t>.</w:t>
      </w:r>
      <w:r w:rsidR="00B41F22" w:rsidRPr="00CC716B">
        <w:rPr>
          <w:rFonts w:ascii="Times New Roman" w:hAnsi="宋体" w:hint="eastAsia"/>
          <w:kern w:val="0"/>
          <w:szCs w:val="21"/>
        </w:rPr>
        <w:t>3</w:t>
      </w:r>
      <w:r w:rsidRPr="00CC716B">
        <w:rPr>
          <w:rFonts w:ascii="Times New Roman" w:hAnsi="宋体" w:hint="eastAsia"/>
          <w:kern w:val="0"/>
          <w:szCs w:val="21"/>
        </w:rPr>
        <w:t xml:space="preserve"> </w:t>
      </w:r>
      <w:r w:rsidR="00341784" w:rsidRPr="00CC716B">
        <w:rPr>
          <w:rFonts w:ascii="Times New Roman" w:hAnsi="宋体" w:hint="eastAsia"/>
          <w:kern w:val="0"/>
          <w:szCs w:val="21"/>
        </w:rPr>
        <w:t>收集样品</w:t>
      </w:r>
      <w:r w:rsidRPr="00CC716B">
        <w:rPr>
          <w:rFonts w:ascii="Times New Roman" w:hAnsi="宋体" w:hint="eastAsia"/>
          <w:kern w:val="0"/>
          <w:szCs w:val="21"/>
        </w:rPr>
        <w:t>，</w:t>
      </w:r>
      <w:r w:rsidR="00B41F22" w:rsidRPr="00CC716B">
        <w:rPr>
          <w:rFonts w:ascii="Times New Roman"/>
          <w:color w:val="000000"/>
        </w:rPr>
        <w:t>获得</w:t>
      </w:r>
      <w:r w:rsidR="00B41F22" w:rsidRPr="00CC716B">
        <w:rPr>
          <w:rFonts w:ascii="Times New Roman" w:hAnsi="Times New Roman"/>
          <w:color w:val="000000"/>
        </w:rPr>
        <w:t xml:space="preserve"> 83 </w:t>
      </w:r>
      <w:r w:rsidR="00B41F22" w:rsidRPr="00CC716B">
        <w:rPr>
          <w:rFonts w:ascii="Times New Roman"/>
          <w:color w:val="000000"/>
        </w:rPr>
        <w:t>份样品信息，起草组经过初步检测和定性符合腐植酸土壤调理剂的样品有</w:t>
      </w:r>
      <w:r w:rsidR="006503AD">
        <w:rPr>
          <w:rFonts w:ascii="Times New Roman" w:hint="eastAsia"/>
          <w:color w:val="000000"/>
        </w:rPr>
        <w:t xml:space="preserve"> </w:t>
      </w:r>
      <w:r w:rsidR="00B41F22" w:rsidRPr="00CC716B">
        <w:rPr>
          <w:rFonts w:ascii="Times New Roman" w:hAnsi="Times New Roman"/>
          <w:color w:val="000000"/>
        </w:rPr>
        <w:t>21</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B41F22" w:rsidRPr="00CC716B">
        <w:rPr>
          <w:rFonts w:ascii="Times New Roman"/>
          <w:color w:val="000000"/>
        </w:rPr>
        <w:t>，其中碱性、盐碱性土壤的腐植酸土壤调理剂</w:t>
      </w:r>
      <w:r w:rsidR="006503AD">
        <w:rPr>
          <w:rFonts w:ascii="Times New Roman" w:hint="eastAsia"/>
          <w:color w:val="000000"/>
        </w:rPr>
        <w:t xml:space="preserve"> </w:t>
      </w:r>
      <w:r w:rsidR="00B41F22" w:rsidRPr="00CC716B">
        <w:rPr>
          <w:rFonts w:ascii="Times New Roman" w:hAnsi="Times New Roman"/>
          <w:color w:val="000000"/>
        </w:rPr>
        <w:t>7</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B41F22" w:rsidRPr="00CC716B">
        <w:rPr>
          <w:rFonts w:ascii="Times New Roman"/>
          <w:color w:val="000000"/>
        </w:rPr>
        <w:t>，针对酸化土壤的腐植酸土壤调理剂</w:t>
      </w:r>
      <w:r w:rsidR="006503AD">
        <w:rPr>
          <w:rFonts w:ascii="Times New Roman" w:hint="eastAsia"/>
          <w:color w:val="000000"/>
        </w:rPr>
        <w:t xml:space="preserve"> </w:t>
      </w:r>
      <w:r w:rsidR="00B41F22" w:rsidRPr="00CC716B">
        <w:rPr>
          <w:rFonts w:ascii="Times New Roman" w:hAnsi="Times New Roman"/>
          <w:color w:val="000000"/>
        </w:rPr>
        <w:t>14</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881C34" w:rsidRPr="00CC716B">
        <w:rPr>
          <w:rFonts w:hint="eastAsia"/>
          <w:color w:val="000000"/>
        </w:rPr>
        <w:t>。</w:t>
      </w:r>
    </w:p>
    <w:p w:rsidR="00341784" w:rsidRPr="00CC716B" w:rsidRDefault="00881C34" w:rsidP="001E159B">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w:t>
      </w:r>
      <w:r w:rsidR="00CC716B" w:rsidRPr="00CC716B">
        <w:rPr>
          <w:rFonts w:ascii="Times New Roman" w:hAnsi="宋体" w:hint="eastAsia"/>
          <w:kern w:val="0"/>
          <w:szCs w:val="21"/>
        </w:rPr>
        <w:t>4</w:t>
      </w:r>
      <w:r w:rsidRPr="00CC716B">
        <w:rPr>
          <w:rFonts w:ascii="Times New Roman" w:hAnsi="宋体" w:hint="eastAsia"/>
          <w:kern w:val="0"/>
          <w:szCs w:val="21"/>
        </w:rPr>
        <w:t>.1</w:t>
      </w:r>
      <w:r w:rsidR="00CC716B" w:rsidRPr="00CC716B">
        <w:rPr>
          <w:rFonts w:ascii="Times New Roman" w:hAnsi="宋体" w:hint="eastAsia"/>
          <w:kern w:val="0"/>
          <w:szCs w:val="21"/>
        </w:rPr>
        <w:t>7</w:t>
      </w:r>
      <w:r w:rsidRPr="00CC716B">
        <w:rPr>
          <w:rFonts w:ascii="Times New Roman" w:hAnsi="宋体" w:hint="eastAsia"/>
          <w:kern w:val="0"/>
          <w:szCs w:val="21"/>
        </w:rPr>
        <w:t>~2018.</w:t>
      </w:r>
      <w:r w:rsidR="00CC716B" w:rsidRPr="00CC716B">
        <w:rPr>
          <w:rFonts w:ascii="Times New Roman" w:hAnsi="宋体" w:hint="eastAsia"/>
          <w:kern w:val="0"/>
          <w:szCs w:val="21"/>
        </w:rPr>
        <w:t>8</w:t>
      </w:r>
      <w:r w:rsidRPr="00CC716B">
        <w:rPr>
          <w:rFonts w:ascii="Times New Roman" w:hAnsi="宋体" w:hint="eastAsia"/>
          <w:kern w:val="0"/>
          <w:szCs w:val="21"/>
        </w:rPr>
        <w:t>.</w:t>
      </w:r>
      <w:r w:rsidR="00CC716B" w:rsidRPr="00CC716B">
        <w:rPr>
          <w:rFonts w:ascii="Times New Roman" w:hAnsi="宋体" w:hint="eastAsia"/>
          <w:kern w:val="0"/>
          <w:szCs w:val="21"/>
        </w:rPr>
        <w:t>30</w:t>
      </w:r>
      <w:r w:rsidRPr="00CC716B">
        <w:rPr>
          <w:rFonts w:ascii="Times New Roman" w:hAnsi="宋体" w:hint="eastAsia"/>
          <w:kern w:val="0"/>
          <w:szCs w:val="21"/>
        </w:rPr>
        <w:t xml:space="preserve"> </w:t>
      </w:r>
      <w:r w:rsidRPr="00CC716B">
        <w:rPr>
          <w:rFonts w:ascii="Times New Roman" w:hAnsi="宋体" w:hint="eastAsia"/>
          <w:kern w:val="0"/>
          <w:szCs w:val="21"/>
        </w:rPr>
        <w:t>收集样品</w:t>
      </w:r>
      <w:r w:rsidR="00341784" w:rsidRPr="00CC716B">
        <w:rPr>
          <w:rFonts w:ascii="Times New Roman" w:hAnsi="宋体" w:hint="eastAsia"/>
          <w:kern w:val="0"/>
          <w:szCs w:val="21"/>
        </w:rPr>
        <w:t>检测</w:t>
      </w:r>
      <w:r w:rsidRPr="00CC716B">
        <w:rPr>
          <w:rFonts w:ascii="Times New Roman" w:hAnsi="宋体" w:hint="eastAsia"/>
          <w:kern w:val="0"/>
          <w:szCs w:val="21"/>
        </w:rPr>
        <w:t>，通过不同方法检测样品腐植酸含量、</w:t>
      </w:r>
      <w:r w:rsidR="00B41F22" w:rsidRPr="00CC716B">
        <w:rPr>
          <w:rFonts w:ascii="Times New Roman" w:hAnsi="宋体" w:hint="eastAsia"/>
          <w:kern w:val="0"/>
          <w:szCs w:val="21"/>
        </w:rPr>
        <w:t>活化</w:t>
      </w:r>
      <w:r w:rsidRPr="00CC716B">
        <w:rPr>
          <w:rFonts w:ascii="Times New Roman" w:hAnsi="宋体" w:hint="eastAsia"/>
          <w:kern w:val="0"/>
          <w:szCs w:val="21"/>
        </w:rPr>
        <w:t>腐植酸含量、</w:t>
      </w:r>
      <w:r w:rsidR="00B41F22" w:rsidRPr="00CC716B">
        <w:rPr>
          <w:rFonts w:ascii="Times New Roman" w:hAnsi="宋体" w:hint="eastAsia"/>
          <w:kern w:val="0"/>
          <w:szCs w:val="21"/>
        </w:rPr>
        <w:t>水分、</w:t>
      </w:r>
      <w:r w:rsidR="00B41F22" w:rsidRPr="00CC716B">
        <w:rPr>
          <w:rFonts w:ascii="Times New Roman" w:hAnsi="宋体" w:hint="eastAsia"/>
          <w:kern w:val="0"/>
          <w:szCs w:val="21"/>
        </w:rPr>
        <w:t xml:space="preserve"> pH </w:t>
      </w:r>
      <w:r w:rsidR="00B41F22" w:rsidRPr="00CC716B">
        <w:rPr>
          <w:rFonts w:ascii="Times New Roman" w:hAnsi="宋体" w:hint="eastAsia"/>
          <w:kern w:val="0"/>
          <w:szCs w:val="21"/>
        </w:rPr>
        <w:t>、镁（</w:t>
      </w:r>
      <w:r w:rsidR="00B41F22" w:rsidRPr="00CC716B">
        <w:rPr>
          <w:rFonts w:ascii="Times New Roman" w:hAnsi="宋体" w:hint="eastAsia"/>
          <w:kern w:val="0"/>
          <w:szCs w:val="21"/>
        </w:rPr>
        <w:t>MgO</w:t>
      </w:r>
      <w:r w:rsidR="00B41F22" w:rsidRPr="00CC716B">
        <w:rPr>
          <w:rFonts w:ascii="Times New Roman" w:hAnsi="宋体" w:hint="eastAsia"/>
          <w:kern w:val="0"/>
          <w:szCs w:val="21"/>
        </w:rPr>
        <w:t>）的质量分数，</w:t>
      </w:r>
      <w:r w:rsidR="00B41F22" w:rsidRPr="00CC716B">
        <w:rPr>
          <w:rFonts w:ascii="Times New Roman" w:hAnsi="宋体"/>
          <w:kern w:val="0"/>
          <w:szCs w:val="21"/>
        </w:rPr>
        <w:t>钙（</w:t>
      </w:r>
      <w:proofErr w:type="spellStart"/>
      <w:r w:rsidR="00B41F22" w:rsidRPr="00CC716B">
        <w:rPr>
          <w:rFonts w:ascii="Times New Roman" w:hAnsi="宋体"/>
          <w:kern w:val="0"/>
          <w:szCs w:val="21"/>
        </w:rPr>
        <w:t>CaO</w:t>
      </w:r>
      <w:proofErr w:type="spellEnd"/>
      <w:r w:rsidR="00B41F22" w:rsidRPr="00CC716B">
        <w:rPr>
          <w:rFonts w:ascii="Times New Roman" w:hAnsi="宋体"/>
          <w:kern w:val="0"/>
          <w:szCs w:val="21"/>
        </w:rPr>
        <w:t>）的质量分数</w:t>
      </w:r>
      <w:r w:rsidR="00B41F22" w:rsidRPr="00CC716B">
        <w:rPr>
          <w:rFonts w:ascii="Times New Roman" w:hAnsi="宋体" w:hint="eastAsia"/>
          <w:kern w:val="0"/>
          <w:szCs w:val="21"/>
        </w:rPr>
        <w:t>、有效硅（</w:t>
      </w:r>
      <w:r w:rsidR="00B41F22" w:rsidRPr="00CC716B">
        <w:rPr>
          <w:rFonts w:ascii="Times New Roman" w:hAnsi="宋体" w:hint="eastAsia"/>
          <w:kern w:val="0"/>
          <w:szCs w:val="21"/>
        </w:rPr>
        <w:t>SiO</w:t>
      </w:r>
      <w:r w:rsidR="00B41F22" w:rsidRPr="00CC716B">
        <w:rPr>
          <w:rFonts w:ascii="Times New Roman" w:hAnsi="宋体" w:hint="eastAsia"/>
          <w:kern w:val="0"/>
          <w:szCs w:val="21"/>
          <w:vertAlign w:val="subscript"/>
        </w:rPr>
        <w:t>2</w:t>
      </w:r>
      <w:r w:rsidR="00B41F22" w:rsidRPr="00CC716B">
        <w:rPr>
          <w:rFonts w:ascii="Times New Roman" w:hAnsi="宋体" w:hint="eastAsia"/>
          <w:kern w:val="0"/>
          <w:szCs w:val="21"/>
        </w:rPr>
        <w:t>）的质量分数</w:t>
      </w:r>
      <w:r w:rsidR="00341784" w:rsidRPr="00CC716B">
        <w:rPr>
          <w:rFonts w:ascii="Times New Roman" w:hAnsi="宋体" w:hint="eastAsia"/>
          <w:kern w:val="0"/>
          <w:szCs w:val="21"/>
        </w:rPr>
        <w:t>，</w:t>
      </w:r>
      <w:r w:rsidRPr="00CC716B">
        <w:rPr>
          <w:rFonts w:ascii="Times New Roman" w:hAnsi="宋体" w:hint="eastAsia"/>
          <w:kern w:val="0"/>
          <w:szCs w:val="21"/>
        </w:rPr>
        <w:t>将检测数据整理，进行</w:t>
      </w:r>
      <w:r w:rsidR="00341784" w:rsidRPr="00CC716B">
        <w:rPr>
          <w:rFonts w:ascii="Times New Roman" w:hAnsi="宋体" w:hint="eastAsia"/>
          <w:kern w:val="0"/>
          <w:szCs w:val="21"/>
        </w:rPr>
        <w:t>编制说明</w:t>
      </w:r>
      <w:r w:rsidRPr="00CC716B">
        <w:rPr>
          <w:rFonts w:ascii="Times New Roman" w:hAnsi="宋体" w:hint="eastAsia"/>
          <w:kern w:val="0"/>
          <w:szCs w:val="21"/>
        </w:rPr>
        <w:t>编制；</w:t>
      </w:r>
    </w:p>
    <w:p w:rsidR="00A45762" w:rsidRDefault="00881C34" w:rsidP="00A45762">
      <w:pPr>
        <w:pStyle w:val="ac"/>
        <w:widowControl/>
        <w:spacing w:line="360" w:lineRule="auto"/>
        <w:rPr>
          <w:rFonts w:ascii="Times New Roman" w:hAnsi="宋体"/>
          <w:kern w:val="0"/>
          <w:szCs w:val="21"/>
        </w:rPr>
      </w:pPr>
      <w:r w:rsidRPr="00CC716B">
        <w:rPr>
          <w:rFonts w:ascii="Times New Roman" w:hAnsi="宋体" w:hint="eastAsia"/>
          <w:kern w:val="0"/>
          <w:szCs w:val="21"/>
        </w:rPr>
        <w:t>2018.</w:t>
      </w:r>
      <w:r w:rsidR="00CC716B" w:rsidRPr="00CC716B">
        <w:rPr>
          <w:rFonts w:ascii="Times New Roman" w:hAnsi="宋体" w:hint="eastAsia"/>
          <w:kern w:val="0"/>
          <w:szCs w:val="21"/>
        </w:rPr>
        <w:t>9</w:t>
      </w:r>
      <w:r w:rsidRPr="00CC716B">
        <w:rPr>
          <w:rFonts w:ascii="Times New Roman" w:hAnsi="宋体" w:hint="eastAsia"/>
          <w:kern w:val="0"/>
          <w:szCs w:val="21"/>
        </w:rPr>
        <w:t>.</w:t>
      </w:r>
      <w:r w:rsidR="00CC716B" w:rsidRPr="00CC716B">
        <w:rPr>
          <w:rFonts w:ascii="Times New Roman" w:hAnsi="宋体" w:hint="eastAsia"/>
          <w:kern w:val="0"/>
          <w:szCs w:val="21"/>
        </w:rPr>
        <w:t>3</w:t>
      </w:r>
      <w:r w:rsidRPr="00CC716B">
        <w:rPr>
          <w:rFonts w:ascii="Times New Roman" w:hAnsi="宋体" w:hint="eastAsia"/>
          <w:kern w:val="0"/>
          <w:szCs w:val="21"/>
        </w:rPr>
        <w:t>~2018.</w:t>
      </w:r>
      <w:r w:rsidR="00CC716B" w:rsidRPr="00CC716B">
        <w:rPr>
          <w:rFonts w:ascii="Times New Roman" w:hAnsi="宋体" w:hint="eastAsia"/>
          <w:kern w:val="0"/>
          <w:szCs w:val="21"/>
        </w:rPr>
        <w:t>11</w:t>
      </w:r>
      <w:r w:rsidRPr="00CC716B">
        <w:rPr>
          <w:rFonts w:ascii="Times New Roman" w:hAnsi="宋体" w:hint="eastAsia"/>
          <w:kern w:val="0"/>
          <w:szCs w:val="21"/>
        </w:rPr>
        <w:t>.</w:t>
      </w:r>
      <w:r w:rsidR="00CC716B" w:rsidRPr="00CC716B">
        <w:rPr>
          <w:rFonts w:ascii="Times New Roman" w:hAnsi="宋体" w:hint="eastAsia"/>
          <w:kern w:val="0"/>
          <w:szCs w:val="21"/>
        </w:rPr>
        <w:t>13</w:t>
      </w:r>
      <w:r w:rsidRPr="00CC716B">
        <w:rPr>
          <w:rFonts w:ascii="Times New Roman" w:hAnsi="宋体" w:hint="eastAsia"/>
          <w:kern w:val="0"/>
          <w:szCs w:val="21"/>
        </w:rPr>
        <w:t xml:space="preserve"> </w:t>
      </w:r>
      <w:r w:rsidRPr="00CC716B">
        <w:rPr>
          <w:rFonts w:ascii="Times New Roman" w:hAnsi="宋体" w:hint="eastAsia"/>
          <w:kern w:val="0"/>
          <w:szCs w:val="21"/>
        </w:rPr>
        <w:t>形成</w:t>
      </w:r>
      <w:r w:rsidR="00341784" w:rsidRPr="00CC716B">
        <w:rPr>
          <w:rFonts w:ascii="Times New Roman" w:hAnsi="宋体" w:hint="eastAsia"/>
          <w:kern w:val="0"/>
          <w:szCs w:val="21"/>
        </w:rPr>
        <w:t>标准、编制说明征求意见</w:t>
      </w:r>
      <w:r w:rsidR="00AA722D" w:rsidRPr="00CC716B">
        <w:rPr>
          <w:rFonts w:ascii="Times New Roman" w:hAnsi="宋体" w:hint="eastAsia"/>
          <w:kern w:val="0"/>
          <w:szCs w:val="21"/>
        </w:rPr>
        <w:t>稿</w:t>
      </w:r>
      <w:r w:rsidR="00CC716B" w:rsidRPr="00CC716B">
        <w:rPr>
          <w:rFonts w:ascii="Times New Roman" w:hAnsi="宋体" w:hint="eastAsia"/>
          <w:kern w:val="0"/>
          <w:szCs w:val="21"/>
        </w:rPr>
        <w:t>。</w:t>
      </w:r>
    </w:p>
    <w:p w:rsidR="00A45762" w:rsidRPr="00FF2348" w:rsidRDefault="00A45762" w:rsidP="00A45762">
      <w:pPr>
        <w:autoSpaceDE w:val="0"/>
        <w:autoSpaceDN w:val="0"/>
        <w:adjustRightInd w:val="0"/>
        <w:snapToGrid w:val="0"/>
        <w:spacing w:line="360" w:lineRule="exact"/>
        <w:rPr>
          <w:rFonts w:ascii="Times New Roman" w:hAnsi="Times New Roman"/>
          <w:b/>
          <w:kern w:val="0"/>
          <w:sz w:val="24"/>
          <w:szCs w:val="24"/>
        </w:rPr>
      </w:pPr>
      <w:r w:rsidRPr="00FF2348">
        <w:rPr>
          <w:rFonts w:ascii="Times New Roman" w:hAnsi="Times New Roman" w:hint="eastAsia"/>
          <w:b/>
          <w:kern w:val="0"/>
          <w:sz w:val="24"/>
          <w:szCs w:val="24"/>
        </w:rPr>
        <w:t xml:space="preserve">1.2.6 </w:t>
      </w:r>
      <w:r w:rsidRPr="00FF2348">
        <w:rPr>
          <w:rFonts w:ascii="Times New Roman" w:hAnsi="Times New Roman" w:hint="eastAsia"/>
          <w:b/>
          <w:kern w:val="0"/>
          <w:sz w:val="24"/>
          <w:szCs w:val="24"/>
        </w:rPr>
        <w:t>形成标准送审稿</w:t>
      </w:r>
    </w:p>
    <w:p w:rsidR="00A45762" w:rsidRDefault="00A45762" w:rsidP="00A45762">
      <w:pPr>
        <w:pStyle w:val="ac"/>
        <w:widowControl/>
        <w:spacing w:line="360" w:lineRule="auto"/>
        <w:ind w:firstLine="480"/>
        <w:rPr>
          <w:rFonts w:asciiTheme="minorEastAsia" w:eastAsiaTheme="minorEastAsia" w:hAnsiTheme="minorEastAsia"/>
          <w:color w:val="000000"/>
          <w:sz w:val="24"/>
        </w:rPr>
      </w:pPr>
      <w:r w:rsidRPr="00FF2348">
        <w:rPr>
          <w:rFonts w:asciiTheme="minorEastAsia" w:eastAsiaTheme="minorEastAsia" w:hAnsiTheme="minorEastAsia" w:hint="eastAsia"/>
          <w:color w:val="000000"/>
          <w:sz w:val="24"/>
        </w:rPr>
        <w:t>2018年11月起草小组将材料提交SAC/TC105秘书处征求意见，2018年12月7日长沙SAC/TC105标委会2018年度年会</w:t>
      </w:r>
      <w:proofErr w:type="gramStart"/>
      <w:r w:rsidRPr="00FF2348">
        <w:rPr>
          <w:rFonts w:asciiTheme="minorEastAsia" w:eastAsiaTheme="minorEastAsia" w:hAnsiTheme="minorEastAsia" w:hint="eastAsia"/>
          <w:color w:val="000000"/>
          <w:sz w:val="24"/>
        </w:rPr>
        <w:t>暨标准</w:t>
      </w:r>
      <w:proofErr w:type="gramEnd"/>
      <w:r w:rsidRPr="00FF2348">
        <w:rPr>
          <w:rFonts w:asciiTheme="minorEastAsia" w:eastAsiaTheme="minorEastAsia" w:hAnsiTheme="minorEastAsia" w:hint="eastAsia"/>
          <w:color w:val="000000"/>
          <w:sz w:val="24"/>
        </w:rPr>
        <w:t>审查会议上到会委员及委员代表、标准起草单位和相关生产企业代表对标准征求意见稿进行了热烈而认真的讨论，对术语、产品分类、技术指标、检测方法等提出了意见和建议，起草小组对上述意见进行了汇总处理，对标准文本进行了补充、完善最终形成了本标准的送审稿。</w:t>
      </w:r>
      <w:bookmarkStart w:id="3" w:name="_GoBack"/>
      <w:bookmarkEnd w:id="3"/>
    </w:p>
    <w:p w:rsidR="005C2E3E" w:rsidRPr="00A45762" w:rsidRDefault="005C2E3E" w:rsidP="005C2E3E">
      <w:pPr>
        <w:autoSpaceDE w:val="0"/>
        <w:autoSpaceDN w:val="0"/>
        <w:adjustRightInd w:val="0"/>
        <w:snapToGrid w:val="0"/>
        <w:spacing w:line="360" w:lineRule="exact"/>
        <w:rPr>
          <w:rFonts w:ascii="Times New Roman" w:hAnsi="宋体"/>
          <w:kern w:val="0"/>
          <w:szCs w:val="21"/>
        </w:rPr>
      </w:pPr>
    </w:p>
    <w:p w:rsidR="00901050" w:rsidRPr="00B41F22" w:rsidRDefault="00B27ACE" w:rsidP="001945CF">
      <w:pPr>
        <w:pStyle w:val="1"/>
      </w:pPr>
      <w:bookmarkStart w:id="4" w:name="_Toc530172657"/>
      <w:r w:rsidRPr="00B41F22">
        <w:rPr>
          <w:rFonts w:hint="eastAsia"/>
        </w:rPr>
        <w:t>二</w:t>
      </w:r>
      <w:r w:rsidR="00870159" w:rsidRPr="00B41F22">
        <w:rPr>
          <w:rFonts w:hint="eastAsia"/>
        </w:rPr>
        <w:t xml:space="preserve"> </w:t>
      </w:r>
      <w:r w:rsidR="00901050" w:rsidRPr="00B41F22">
        <w:t>标准</w:t>
      </w:r>
      <w:r w:rsidR="00B81F12" w:rsidRPr="00B41F22">
        <w:rPr>
          <w:rFonts w:hint="eastAsia"/>
        </w:rPr>
        <w:t>编制原则和主要内容</w:t>
      </w:r>
      <w:r w:rsidR="001644CC" w:rsidRPr="00B41F22">
        <w:rPr>
          <w:rFonts w:hint="eastAsia"/>
        </w:rPr>
        <w:t>（如技术指标、参数、公式、性能要求、试验方法、检验规则等）的论据，解决的主要问题</w:t>
      </w:r>
      <w:bookmarkEnd w:id="4"/>
    </w:p>
    <w:p w:rsidR="006F0954" w:rsidRPr="00B41F22" w:rsidRDefault="006F0954" w:rsidP="006F0954">
      <w:pPr>
        <w:outlineLvl w:val="1"/>
        <w:rPr>
          <w:rFonts w:ascii="Times New Roman" w:hAnsi="Times New Roman"/>
          <w:b/>
          <w:sz w:val="28"/>
          <w:szCs w:val="28"/>
        </w:rPr>
      </w:pPr>
      <w:bookmarkStart w:id="5" w:name="_Toc483594619"/>
      <w:bookmarkStart w:id="6" w:name="_Toc530172658"/>
      <w:r w:rsidRPr="00B41F22">
        <w:rPr>
          <w:rFonts w:ascii="Times New Roman" w:hAnsi="Times New Roman" w:hint="eastAsia"/>
          <w:b/>
          <w:sz w:val="28"/>
          <w:szCs w:val="28"/>
        </w:rPr>
        <w:t>2.</w:t>
      </w:r>
      <w:r w:rsidR="00DE28D9" w:rsidRPr="00B41F22">
        <w:rPr>
          <w:rFonts w:ascii="Times New Roman" w:hAnsi="Times New Roman" w:hint="eastAsia"/>
          <w:b/>
          <w:sz w:val="28"/>
          <w:szCs w:val="28"/>
        </w:rPr>
        <w:t>1</w:t>
      </w:r>
      <w:r w:rsidRPr="00B41F22">
        <w:rPr>
          <w:rFonts w:ascii="Times New Roman" w:hAnsi="Times New Roman" w:hint="eastAsia"/>
          <w:b/>
          <w:sz w:val="28"/>
          <w:szCs w:val="28"/>
        </w:rPr>
        <w:t xml:space="preserve"> </w:t>
      </w:r>
      <w:r w:rsidRPr="00B41F22">
        <w:rPr>
          <w:rFonts w:ascii="Times New Roman" w:hAnsi="Times New Roman"/>
          <w:b/>
          <w:sz w:val="28"/>
          <w:szCs w:val="28"/>
        </w:rPr>
        <w:t>标准编制原则</w:t>
      </w:r>
      <w:bookmarkEnd w:id="5"/>
      <w:bookmarkEnd w:id="6"/>
    </w:p>
    <w:p w:rsidR="006F0954" w:rsidRPr="00507BD1" w:rsidRDefault="006F0954" w:rsidP="001E159B">
      <w:pPr>
        <w:autoSpaceDE w:val="0"/>
        <w:autoSpaceDN w:val="0"/>
        <w:adjustRightInd w:val="0"/>
        <w:snapToGrid w:val="0"/>
        <w:spacing w:line="360" w:lineRule="exact"/>
        <w:ind w:firstLineChars="200" w:firstLine="420"/>
        <w:rPr>
          <w:rFonts w:ascii="Times New Roman" w:hAnsi="Times New Roman"/>
          <w:kern w:val="0"/>
          <w:szCs w:val="21"/>
        </w:rPr>
      </w:pPr>
      <w:r w:rsidRPr="00507BD1">
        <w:rPr>
          <w:rFonts w:ascii="Times New Roman" w:hAnsi="宋体"/>
          <w:color w:val="000000"/>
          <w:szCs w:val="21"/>
        </w:rPr>
        <w:t>本标准的制定根据</w:t>
      </w:r>
      <w:r w:rsidRPr="00507BD1">
        <w:rPr>
          <w:rFonts w:ascii="Times New Roman" w:hAnsi="Times New Roman"/>
          <w:color w:val="000000"/>
          <w:szCs w:val="21"/>
        </w:rPr>
        <w:t xml:space="preserve"> GB/T 1.1-2009</w:t>
      </w:r>
      <w:r w:rsidRPr="00507BD1">
        <w:rPr>
          <w:rFonts w:ascii="Times New Roman" w:hAnsi="宋体"/>
          <w:color w:val="000000"/>
          <w:szCs w:val="21"/>
        </w:rPr>
        <w:t>《标准化工作导则第</w:t>
      </w:r>
      <w:r w:rsidRPr="00507BD1">
        <w:rPr>
          <w:rFonts w:ascii="Times New Roman" w:hAnsi="Times New Roman"/>
          <w:color w:val="000000"/>
          <w:szCs w:val="21"/>
        </w:rPr>
        <w:t xml:space="preserve"> 1 </w:t>
      </w:r>
      <w:r w:rsidRPr="00507BD1">
        <w:rPr>
          <w:rFonts w:ascii="Times New Roman" w:hAnsi="宋体"/>
          <w:color w:val="000000"/>
          <w:szCs w:val="21"/>
        </w:rPr>
        <w:t>部分：标准的结构与编写规则》、</w:t>
      </w:r>
      <w:r w:rsidRPr="00507BD1">
        <w:rPr>
          <w:rFonts w:ascii="Times New Roman" w:hAnsi="Times New Roman"/>
          <w:color w:val="000000"/>
          <w:szCs w:val="21"/>
        </w:rPr>
        <w:t xml:space="preserve"> GB/T 20001.4-2001</w:t>
      </w:r>
      <w:r w:rsidRPr="00507BD1">
        <w:rPr>
          <w:rFonts w:ascii="Times New Roman" w:hAnsi="宋体"/>
          <w:color w:val="000000"/>
          <w:szCs w:val="21"/>
        </w:rPr>
        <w:t>《标准编写规则第</w:t>
      </w:r>
      <w:r w:rsidRPr="00507BD1">
        <w:rPr>
          <w:rFonts w:ascii="Times New Roman" w:hAnsi="Times New Roman"/>
          <w:color w:val="000000"/>
          <w:szCs w:val="21"/>
        </w:rPr>
        <w:t xml:space="preserve"> 4 </w:t>
      </w:r>
      <w:r w:rsidRPr="00507BD1">
        <w:rPr>
          <w:rFonts w:ascii="Times New Roman" w:hAnsi="宋体"/>
          <w:color w:val="000000"/>
          <w:szCs w:val="21"/>
        </w:rPr>
        <w:t>部分：化学分析方法》的规定进行本标准的编制工作。以综合标准化思想为指导，依据近现代科学研究成果为依据，以有利于指导企业生产</w:t>
      </w:r>
      <w:r w:rsidR="00F15E1E" w:rsidRPr="00507BD1">
        <w:rPr>
          <w:rFonts w:ascii="Times New Roman" w:hAnsi="宋体" w:hint="eastAsia"/>
          <w:color w:val="000000"/>
          <w:szCs w:val="21"/>
        </w:rPr>
        <w:t>腐植酸</w:t>
      </w:r>
      <w:r w:rsidR="00507BD1">
        <w:rPr>
          <w:rFonts w:ascii="Times New Roman" w:hAnsi="宋体" w:hint="eastAsia"/>
          <w:color w:val="000000"/>
          <w:szCs w:val="21"/>
        </w:rPr>
        <w:t>土壤调理剂</w:t>
      </w:r>
      <w:r w:rsidRPr="00507BD1">
        <w:rPr>
          <w:rFonts w:ascii="Times New Roman" w:hAnsi="宋体"/>
          <w:color w:val="000000"/>
          <w:szCs w:val="21"/>
        </w:rPr>
        <w:t>，利于与国际及发达国家检测方法接轨为原则，以适应我国</w:t>
      </w:r>
      <w:r w:rsidR="00F15E1E" w:rsidRPr="00507BD1">
        <w:rPr>
          <w:rFonts w:ascii="Times New Roman" w:hAnsi="宋体" w:hint="eastAsia"/>
          <w:color w:val="000000"/>
          <w:szCs w:val="21"/>
        </w:rPr>
        <w:t>腐植酸</w:t>
      </w:r>
      <w:r w:rsidR="00507BD1">
        <w:rPr>
          <w:rFonts w:ascii="Times New Roman" w:hAnsi="宋体" w:hint="eastAsia"/>
          <w:color w:val="000000"/>
          <w:szCs w:val="21"/>
        </w:rPr>
        <w:t>土壤调理剂</w:t>
      </w:r>
      <w:r w:rsidRPr="00507BD1">
        <w:rPr>
          <w:rFonts w:ascii="Times New Roman" w:hAnsi="宋体"/>
          <w:color w:val="000000"/>
          <w:szCs w:val="21"/>
        </w:rPr>
        <w:t>的产品质量检测为基准，研究确保标准的统一性、科学性、</w:t>
      </w:r>
      <w:r w:rsidRPr="00507BD1">
        <w:rPr>
          <w:rFonts w:ascii="Times New Roman" w:hAnsi="宋体" w:hint="eastAsia"/>
          <w:color w:val="000000"/>
          <w:szCs w:val="21"/>
        </w:rPr>
        <w:t>系统性与实用型。</w:t>
      </w:r>
    </w:p>
    <w:p w:rsidR="00B65979" w:rsidRPr="00507BD1" w:rsidRDefault="00AE26B0" w:rsidP="006D5EDE">
      <w:pPr>
        <w:outlineLvl w:val="1"/>
        <w:rPr>
          <w:rFonts w:ascii="Times New Roman" w:hAnsi="Times New Roman"/>
          <w:b/>
          <w:sz w:val="28"/>
          <w:szCs w:val="28"/>
        </w:rPr>
      </w:pPr>
      <w:bookmarkStart w:id="7" w:name="_Toc530172659"/>
      <w:r w:rsidRPr="00507BD1">
        <w:rPr>
          <w:rFonts w:ascii="Times New Roman" w:hAnsi="Times New Roman"/>
          <w:b/>
          <w:sz w:val="28"/>
          <w:szCs w:val="28"/>
        </w:rPr>
        <w:t>2.</w:t>
      </w:r>
      <w:r w:rsidR="00C03F3C" w:rsidRPr="00507BD1">
        <w:rPr>
          <w:rFonts w:ascii="Times New Roman" w:hAnsi="Times New Roman" w:hint="eastAsia"/>
          <w:b/>
          <w:sz w:val="28"/>
          <w:szCs w:val="28"/>
        </w:rPr>
        <w:t>2</w:t>
      </w:r>
      <w:r w:rsidR="009F64DE" w:rsidRPr="00507BD1">
        <w:rPr>
          <w:rFonts w:ascii="Times New Roman" w:hAnsi="Times New Roman" w:hint="eastAsia"/>
          <w:b/>
          <w:sz w:val="28"/>
          <w:szCs w:val="28"/>
        </w:rPr>
        <w:t xml:space="preserve"> </w:t>
      </w:r>
      <w:r w:rsidR="004A4263" w:rsidRPr="00507BD1">
        <w:rPr>
          <w:rFonts w:ascii="Times New Roman"/>
          <w:b/>
          <w:sz w:val="28"/>
          <w:szCs w:val="28"/>
        </w:rPr>
        <w:t>标准</w:t>
      </w:r>
      <w:r w:rsidR="0021476A" w:rsidRPr="00507BD1">
        <w:rPr>
          <w:rFonts w:ascii="Times New Roman"/>
          <w:b/>
          <w:sz w:val="28"/>
          <w:szCs w:val="28"/>
        </w:rPr>
        <w:t>主要内容编制依据</w:t>
      </w:r>
      <w:bookmarkEnd w:id="7"/>
    </w:p>
    <w:p w:rsidR="0062020A" w:rsidRPr="00C816D4" w:rsidRDefault="0021476A" w:rsidP="006D5EDE">
      <w:pPr>
        <w:autoSpaceDE w:val="0"/>
        <w:autoSpaceDN w:val="0"/>
        <w:adjustRightInd w:val="0"/>
        <w:snapToGrid w:val="0"/>
        <w:spacing w:line="360" w:lineRule="exact"/>
        <w:outlineLvl w:val="2"/>
        <w:rPr>
          <w:rFonts w:ascii="Times New Roman" w:hAnsi="Times New Roman"/>
          <w:b/>
          <w:sz w:val="24"/>
          <w:szCs w:val="24"/>
        </w:rPr>
      </w:pPr>
      <w:bookmarkStart w:id="8" w:name="_Toc530172660"/>
      <w:r w:rsidRPr="00C816D4">
        <w:rPr>
          <w:rFonts w:ascii="Times New Roman" w:hAnsi="Times New Roman" w:hint="eastAsia"/>
          <w:b/>
          <w:sz w:val="24"/>
          <w:szCs w:val="24"/>
        </w:rPr>
        <w:t>2.</w:t>
      </w:r>
      <w:r w:rsidR="00C03F3C" w:rsidRPr="00C816D4">
        <w:rPr>
          <w:rFonts w:ascii="Times New Roman" w:hAnsi="Times New Roman" w:hint="eastAsia"/>
          <w:b/>
          <w:sz w:val="24"/>
          <w:szCs w:val="24"/>
        </w:rPr>
        <w:t>2</w:t>
      </w:r>
      <w:r w:rsidR="006D7C58" w:rsidRPr="00C816D4">
        <w:rPr>
          <w:rFonts w:ascii="Times New Roman" w:hAnsi="Times New Roman"/>
          <w:b/>
          <w:sz w:val="24"/>
          <w:szCs w:val="24"/>
        </w:rPr>
        <w:t>.1</w:t>
      </w:r>
      <w:r w:rsidR="009F64DE" w:rsidRPr="00C816D4">
        <w:rPr>
          <w:rFonts w:ascii="Times New Roman" w:hAnsi="Times New Roman" w:hint="eastAsia"/>
          <w:b/>
          <w:sz w:val="24"/>
          <w:szCs w:val="24"/>
        </w:rPr>
        <w:t xml:space="preserve"> </w:t>
      </w:r>
      <w:r w:rsidR="0062020A" w:rsidRPr="00C816D4">
        <w:rPr>
          <w:rFonts w:ascii="Times New Roman" w:hAnsi="Times New Roman"/>
          <w:b/>
          <w:sz w:val="24"/>
          <w:szCs w:val="24"/>
        </w:rPr>
        <w:t>标准名称</w:t>
      </w:r>
      <w:bookmarkEnd w:id="8"/>
    </w:p>
    <w:p w:rsidR="00F15E1E" w:rsidRPr="00C816D4" w:rsidRDefault="00F15E1E" w:rsidP="001E159B">
      <w:pPr>
        <w:autoSpaceDE w:val="0"/>
        <w:autoSpaceDN w:val="0"/>
        <w:adjustRightInd w:val="0"/>
        <w:snapToGrid w:val="0"/>
        <w:spacing w:line="360" w:lineRule="exact"/>
        <w:ind w:firstLineChars="200" w:firstLine="420"/>
        <w:rPr>
          <w:rFonts w:ascii="Times New Roman" w:hAnsi="Times New Roman"/>
          <w:szCs w:val="21"/>
        </w:rPr>
      </w:pPr>
      <w:r w:rsidRPr="00C816D4">
        <w:rPr>
          <w:rFonts w:ascii="Times New Roman" w:hAnsi="Times New Roman" w:hint="eastAsia"/>
          <w:kern w:val="0"/>
          <w:szCs w:val="21"/>
        </w:rPr>
        <w:t>国家工信部</w:t>
      </w:r>
      <w:r w:rsidR="008B0726" w:rsidRPr="00C816D4">
        <w:rPr>
          <w:rFonts w:ascii="Times New Roman" w:hAnsi="Times New Roman"/>
          <w:kern w:val="0"/>
          <w:szCs w:val="21"/>
        </w:rPr>
        <w:t>下达</w:t>
      </w:r>
      <w:r w:rsidRPr="00C816D4">
        <w:rPr>
          <w:rFonts w:ascii="Times New Roman" w:hAnsi="Times New Roman"/>
          <w:kern w:val="0"/>
          <w:szCs w:val="21"/>
        </w:rPr>
        <w:t>本标准制定计划的名称为《</w:t>
      </w:r>
      <w:r w:rsidRPr="00C816D4">
        <w:rPr>
          <w:rFonts w:ascii="Times New Roman" w:hAnsi="Times New Roman" w:hint="eastAsia"/>
          <w:kern w:val="0"/>
          <w:szCs w:val="21"/>
        </w:rPr>
        <w:t>腐植酸</w:t>
      </w:r>
      <w:r w:rsidR="00C816D4">
        <w:rPr>
          <w:rFonts w:ascii="Times New Roman" w:hAnsi="Times New Roman" w:hint="eastAsia"/>
          <w:kern w:val="0"/>
          <w:szCs w:val="21"/>
        </w:rPr>
        <w:t>土壤调理剂</w:t>
      </w:r>
      <w:r w:rsidRPr="00C816D4">
        <w:rPr>
          <w:rFonts w:ascii="Times New Roman" w:hAnsi="Times New Roman"/>
          <w:kern w:val="0"/>
          <w:szCs w:val="21"/>
        </w:rPr>
        <w:t>》，英文全称为</w:t>
      </w:r>
      <w:r w:rsidRPr="00C816D4">
        <w:rPr>
          <w:rFonts w:ascii="Times New Roman" w:hAnsi="Times New Roman" w:hint="eastAsia"/>
          <w:kern w:val="0"/>
          <w:szCs w:val="21"/>
        </w:rPr>
        <w:t xml:space="preserve"> </w:t>
      </w:r>
      <w:r w:rsidR="00C976EB">
        <w:rPr>
          <w:rFonts w:hint="eastAsia"/>
        </w:rPr>
        <w:t xml:space="preserve"> </w:t>
      </w:r>
      <w:r w:rsidR="00C976EB" w:rsidRPr="00E2573A">
        <w:rPr>
          <w:rFonts w:ascii="Times New Roman"/>
        </w:rPr>
        <w:t>soil conditioner</w:t>
      </w:r>
      <w:r w:rsidR="00C976EB">
        <w:rPr>
          <w:rFonts w:ascii="Times New Roman" w:hint="eastAsia"/>
        </w:rPr>
        <w:t xml:space="preserve"> containing</w:t>
      </w:r>
      <w:r w:rsidR="006503AD">
        <w:rPr>
          <w:rFonts w:ascii="Times New Roman" w:hint="eastAsia"/>
        </w:rPr>
        <w:t xml:space="preserve"> </w:t>
      </w:r>
      <w:proofErr w:type="spellStart"/>
      <w:r w:rsidR="00C976EB">
        <w:rPr>
          <w:rFonts w:ascii="Times New Roman" w:hint="eastAsia"/>
        </w:rPr>
        <w:t>humic</w:t>
      </w:r>
      <w:proofErr w:type="spellEnd"/>
      <w:r w:rsidR="00C976EB">
        <w:rPr>
          <w:rFonts w:ascii="Times New Roman" w:hint="eastAsia"/>
        </w:rPr>
        <w:t xml:space="preserve"> acid</w:t>
      </w:r>
      <w:r w:rsidRPr="00C816D4">
        <w:rPr>
          <w:rFonts w:ascii="Times New Roman" w:hAnsi="Times New Roman" w:hint="eastAsia"/>
          <w:kern w:val="0"/>
          <w:szCs w:val="21"/>
        </w:rPr>
        <w:t>。</w:t>
      </w:r>
    </w:p>
    <w:p w:rsidR="001761D4" w:rsidRPr="00C816D4"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9" w:name="_Toc483594622"/>
      <w:bookmarkStart w:id="10" w:name="_Toc530172661"/>
      <w:r w:rsidRPr="00C816D4">
        <w:rPr>
          <w:rFonts w:ascii="Times New Roman" w:hAnsi="Times New Roman"/>
          <w:b/>
          <w:sz w:val="24"/>
          <w:szCs w:val="24"/>
        </w:rPr>
        <w:lastRenderedPageBreak/>
        <w:t>2.</w:t>
      </w:r>
      <w:r w:rsidR="00C03F3C" w:rsidRPr="00C816D4">
        <w:rPr>
          <w:rFonts w:ascii="Times New Roman" w:hAnsi="Times New Roman" w:hint="eastAsia"/>
          <w:b/>
          <w:sz w:val="24"/>
          <w:szCs w:val="24"/>
        </w:rPr>
        <w:t>2</w:t>
      </w:r>
      <w:r w:rsidRPr="00C816D4">
        <w:rPr>
          <w:rFonts w:ascii="Times New Roman" w:hAnsi="Times New Roman"/>
          <w:b/>
          <w:sz w:val="24"/>
          <w:szCs w:val="24"/>
        </w:rPr>
        <w:t>.</w:t>
      </w:r>
      <w:r w:rsidRPr="00C816D4">
        <w:rPr>
          <w:rFonts w:ascii="Times New Roman" w:hAnsi="Times New Roman" w:hint="eastAsia"/>
          <w:b/>
          <w:sz w:val="24"/>
          <w:szCs w:val="24"/>
        </w:rPr>
        <w:t xml:space="preserve">2 </w:t>
      </w:r>
      <w:r w:rsidRPr="00C816D4">
        <w:rPr>
          <w:rFonts w:ascii="Times New Roman" w:hAnsi="Times New Roman" w:hint="eastAsia"/>
          <w:b/>
          <w:sz w:val="24"/>
          <w:szCs w:val="24"/>
        </w:rPr>
        <w:t>适用范围</w:t>
      </w:r>
      <w:bookmarkEnd w:id="9"/>
      <w:bookmarkEnd w:id="10"/>
    </w:p>
    <w:p w:rsidR="00B137EE" w:rsidRPr="004D44BB" w:rsidRDefault="00B137EE" w:rsidP="00B137EE">
      <w:pPr>
        <w:pStyle w:val="afd"/>
      </w:pPr>
      <w:r w:rsidRPr="002E237A">
        <w:rPr>
          <w:rFonts w:hint="eastAsia"/>
        </w:rPr>
        <w:t>本标准适用于</w:t>
      </w:r>
      <w:r w:rsidRPr="001B0768">
        <w:rPr>
          <w:rFonts w:hint="eastAsia"/>
        </w:rPr>
        <w:t>以活化腐植酸和含钾硅酸盐矿物为主要原料</w:t>
      </w:r>
      <w:r w:rsidRPr="002E237A">
        <w:rPr>
          <w:rFonts w:hint="eastAsia"/>
        </w:rPr>
        <w:t>，经过一定加工工艺制得的富含钙、镁、硅等中微量元素，以改善土壤结构、调理土壤酸碱性和提供作物营养元素为主要功能的产品，包括腐植酸碱性土壤调理剂和腐植酸酸性土壤调理剂。</w:t>
      </w:r>
    </w:p>
    <w:p w:rsidR="00F15E1E" w:rsidRDefault="008B0726" w:rsidP="00C816D4">
      <w:pPr>
        <w:tabs>
          <w:tab w:val="left" w:pos="5640"/>
        </w:tabs>
        <w:spacing w:line="360" w:lineRule="exact"/>
        <w:ind w:firstLineChars="200" w:firstLine="420"/>
        <w:jc w:val="left"/>
        <w:rPr>
          <w:kern w:val="0"/>
        </w:rPr>
      </w:pPr>
      <w:r w:rsidRPr="00C816D4">
        <w:rPr>
          <w:rFonts w:ascii="Times New Roman" w:hAnsi="Times New Roman" w:hint="eastAsia"/>
          <w:kern w:val="0"/>
          <w:szCs w:val="21"/>
        </w:rPr>
        <w:t>适用范围有两点说明。一是</w:t>
      </w:r>
      <w:r w:rsidR="00AA722D" w:rsidRPr="00C816D4">
        <w:rPr>
          <w:rFonts w:ascii="Times New Roman" w:hAnsi="Times New Roman" w:hint="eastAsia"/>
          <w:kern w:val="0"/>
          <w:szCs w:val="21"/>
        </w:rPr>
        <w:t>腐植酸</w:t>
      </w:r>
      <w:r w:rsidR="00C816D4" w:rsidRPr="00C816D4">
        <w:rPr>
          <w:rFonts w:ascii="Times New Roman" w:hAnsi="Times New Roman" w:hint="eastAsia"/>
          <w:kern w:val="0"/>
          <w:szCs w:val="21"/>
        </w:rPr>
        <w:t>土壤调理剂</w:t>
      </w:r>
      <w:r w:rsidR="00AA722D" w:rsidRPr="00C816D4">
        <w:rPr>
          <w:rFonts w:ascii="Times New Roman" w:hAnsi="Times New Roman" w:hint="eastAsia"/>
          <w:kern w:val="0"/>
          <w:szCs w:val="21"/>
        </w:rPr>
        <w:t>的腐植酸来源主要是</w:t>
      </w:r>
      <w:r w:rsidR="00F15E1E" w:rsidRPr="00C816D4">
        <w:rPr>
          <w:rFonts w:ascii="Times New Roman" w:hAnsi="Times New Roman" w:hint="eastAsia"/>
          <w:kern w:val="0"/>
          <w:szCs w:val="21"/>
        </w:rPr>
        <w:t>矿物源腐植酸原料，一般是指泥炭、风化煤、褐煤等；二是</w:t>
      </w:r>
      <w:r w:rsidR="00F15E1E" w:rsidRPr="00C816D4">
        <w:rPr>
          <w:rFonts w:hint="eastAsia"/>
          <w:kern w:val="0"/>
        </w:rPr>
        <w:t>腐植酸必须经过一定活化加工工艺添加到</w:t>
      </w:r>
      <w:r w:rsidR="00C816D4" w:rsidRPr="00C816D4">
        <w:rPr>
          <w:rFonts w:hint="eastAsia"/>
          <w:kern w:val="0"/>
        </w:rPr>
        <w:t>腐植酸土壤调理剂</w:t>
      </w:r>
      <w:r w:rsidR="00F15E1E" w:rsidRPr="00C816D4">
        <w:rPr>
          <w:rFonts w:hint="eastAsia"/>
          <w:kern w:val="0"/>
        </w:rPr>
        <w:t>中。</w:t>
      </w:r>
    </w:p>
    <w:p w:rsidR="006A39F5" w:rsidRDefault="006A39F5" w:rsidP="006A39F5">
      <w:pPr>
        <w:tabs>
          <w:tab w:val="left" w:pos="5640"/>
        </w:tabs>
        <w:spacing w:line="360" w:lineRule="exact"/>
        <w:jc w:val="center"/>
        <w:rPr>
          <w:kern w:val="0"/>
        </w:rPr>
      </w:pPr>
      <w:r>
        <w:rPr>
          <w:rFonts w:hint="eastAsia"/>
          <w:kern w:val="0"/>
        </w:rPr>
        <w:t>表</w:t>
      </w:r>
      <w:r>
        <w:rPr>
          <w:rFonts w:hint="eastAsia"/>
          <w:kern w:val="0"/>
        </w:rPr>
        <w:t xml:space="preserve"> 2 </w:t>
      </w:r>
      <w:r>
        <w:rPr>
          <w:rFonts w:hint="eastAsia"/>
          <w:kern w:val="0"/>
        </w:rPr>
        <w:t>收集样品的原料来源</w:t>
      </w:r>
    </w:p>
    <w:tbl>
      <w:tblPr>
        <w:tblW w:w="8523" w:type="dxa"/>
        <w:tblInd w:w="95" w:type="dxa"/>
        <w:tblLook w:val="04A0" w:firstRow="1" w:lastRow="0" w:firstColumn="1" w:lastColumn="0" w:noHBand="0" w:noVBand="1"/>
      </w:tblPr>
      <w:tblGrid>
        <w:gridCol w:w="1095"/>
        <w:gridCol w:w="3362"/>
        <w:gridCol w:w="4066"/>
      </w:tblGrid>
      <w:tr w:rsidR="006A39F5" w:rsidRPr="00106C67" w:rsidTr="006A39F5">
        <w:trPr>
          <w:trHeight w:val="460"/>
        </w:trPr>
        <w:tc>
          <w:tcPr>
            <w:tcW w:w="0" w:type="auto"/>
            <w:tcBorders>
              <w:top w:val="single" w:sz="4" w:space="0" w:color="auto"/>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编号</w:t>
            </w:r>
          </w:p>
        </w:tc>
        <w:tc>
          <w:tcPr>
            <w:tcW w:w="3362" w:type="dxa"/>
            <w:tcBorders>
              <w:top w:val="single" w:sz="4" w:space="0" w:color="auto"/>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样品来源</w:t>
            </w:r>
          </w:p>
        </w:tc>
        <w:tc>
          <w:tcPr>
            <w:tcW w:w="4066" w:type="dxa"/>
            <w:tcBorders>
              <w:top w:val="single" w:sz="4" w:space="0" w:color="auto"/>
              <w:left w:val="nil"/>
              <w:bottom w:val="single" w:sz="4" w:space="0" w:color="auto"/>
              <w:right w:val="nil"/>
            </w:tcBorders>
            <w:shd w:val="clear" w:color="auto" w:fill="auto"/>
            <w:noWrap/>
            <w:vAlign w:val="center"/>
            <w:hideMark/>
          </w:tcPr>
          <w:p w:rsidR="006A39F5" w:rsidRPr="00106C67" w:rsidRDefault="006A39F5" w:rsidP="006A39F5">
            <w:pPr>
              <w:widowControl/>
              <w:jc w:val="center"/>
              <w:rPr>
                <w:rFonts w:ascii="宋体" w:hAnsi="宋体" w:cs="宋体"/>
                <w:b/>
                <w:bCs/>
                <w:color w:val="000000"/>
                <w:kern w:val="0"/>
                <w:sz w:val="15"/>
                <w:szCs w:val="15"/>
              </w:rPr>
            </w:pPr>
            <w:r>
              <w:rPr>
                <w:rFonts w:ascii="宋体" w:hAnsi="宋体" w:cs="宋体" w:hint="eastAsia"/>
                <w:b/>
                <w:bCs/>
                <w:color w:val="000000"/>
                <w:kern w:val="0"/>
                <w:sz w:val="15"/>
                <w:szCs w:val="15"/>
              </w:rPr>
              <w:t>主要原料来源</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云南格瑞环保工程有限公司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硅藻土、腐植酸、麦饭石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麦饭石、白云石、石膏</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HT-3</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上海芳甸生物科技有限公司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石膏、白云石，腐植酸</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HT-4</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山东奥丹尼化肥有限公司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石膏、白云石，腐植酸</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HT-5</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山东鲁腾生物科技有限公司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Pr>
                <w:rFonts w:ascii="宋体" w:hAnsi="宋体" w:cs="宋体" w:hint="eastAsia"/>
                <w:color w:val="000000"/>
                <w:kern w:val="0"/>
                <w:sz w:val="15"/>
                <w:szCs w:val="15"/>
              </w:rPr>
              <w:t>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HT-6</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云南兴昆化工有限公司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麦饭石、钾长石、白云石、石灰石</w:t>
            </w:r>
          </w:p>
        </w:tc>
      </w:tr>
      <w:tr w:rsidR="006A39F5" w:rsidRPr="00106C67" w:rsidTr="006A39F5">
        <w:trPr>
          <w:trHeight w:val="460"/>
        </w:trPr>
        <w:tc>
          <w:tcPr>
            <w:tcW w:w="0" w:type="auto"/>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HT-7</w:t>
            </w:r>
          </w:p>
        </w:tc>
        <w:tc>
          <w:tcPr>
            <w:tcW w:w="3362"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Precious Minerals Mining and Refining Corporation</w:t>
            </w:r>
          </w:p>
        </w:tc>
        <w:tc>
          <w:tcPr>
            <w:tcW w:w="4066" w:type="dxa"/>
            <w:tcBorders>
              <w:top w:val="nil"/>
              <w:left w:val="nil"/>
              <w:bottom w:val="single" w:sz="4" w:space="0" w:color="auto"/>
              <w:right w:val="nil"/>
            </w:tcBorders>
            <w:shd w:val="clear" w:color="auto" w:fill="auto"/>
            <w:noWrap/>
            <w:vAlign w:val="center"/>
            <w:hideMark/>
          </w:tcPr>
          <w:p w:rsidR="006A39F5" w:rsidRPr="00106C67" w:rsidRDefault="006A39F5" w:rsidP="006A39F5">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腐植酸、石灰石</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HT-8</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腐植酸、</w:t>
            </w:r>
            <w:r w:rsidRPr="006A39F5">
              <w:rPr>
                <w:rFonts w:ascii="Times New Roman" w:hAnsi="Times New Roman" w:hint="eastAsia"/>
                <w:color w:val="000000"/>
                <w:kern w:val="0"/>
                <w:sz w:val="15"/>
                <w:szCs w:val="15"/>
              </w:rPr>
              <w:t>钾长石、白云石、生石灰</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HT-9</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山东农邮肥业有限公司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6A39F5">
            <w:pPr>
              <w:widowControl/>
              <w:jc w:val="center"/>
              <w:rPr>
                <w:rFonts w:ascii="宋体" w:hAnsi="宋体" w:cs="宋体"/>
                <w:color w:val="000000"/>
                <w:kern w:val="0"/>
                <w:sz w:val="15"/>
                <w:szCs w:val="15"/>
              </w:rPr>
            </w:pPr>
            <w:r w:rsidRPr="006A39F5">
              <w:rPr>
                <w:rFonts w:ascii="Times New Roman" w:hAnsi="Times New Roman" w:hint="eastAsia"/>
                <w:color w:val="000000"/>
                <w:kern w:val="0"/>
                <w:sz w:val="15"/>
                <w:szCs w:val="15"/>
              </w:rPr>
              <w:t>钾长石、白云石、石灰</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HT-10</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华北理工大学</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白云石、钾长石、石灰石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HT-11</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天</w:t>
            </w:r>
            <w:proofErr w:type="gramStart"/>
            <w:r w:rsidRPr="00106C67">
              <w:rPr>
                <w:rFonts w:ascii="宋体" w:hAnsi="宋体" w:cs="宋体" w:hint="eastAsia"/>
                <w:color w:val="000000"/>
                <w:kern w:val="0"/>
                <w:sz w:val="15"/>
                <w:szCs w:val="15"/>
              </w:rPr>
              <w:t>脊集团</w:t>
            </w:r>
            <w:proofErr w:type="gramEnd"/>
            <w:r w:rsidRPr="00106C67">
              <w:rPr>
                <w:rFonts w:ascii="宋体" w:hAnsi="宋体" w:cs="宋体" w:hint="eastAsia"/>
                <w:color w:val="000000"/>
                <w:kern w:val="0"/>
                <w:sz w:val="15"/>
                <w:szCs w:val="15"/>
              </w:rPr>
              <w:t>兴化实业有限公司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6A39F5">
            <w:pPr>
              <w:widowControl/>
              <w:jc w:val="center"/>
              <w:rPr>
                <w:rFonts w:ascii="宋体" w:hAnsi="宋体" w:cs="宋体"/>
                <w:color w:val="000000"/>
                <w:kern w:val="0"/>
                <w:sz w:val="15"/>
                <w:szCs w:val="15"/>
              </w:rPr>
            </w:pPr>
            <w:r>
              <w:rPr>
                <w:rFonts w:ascii="宋体" w:hAnsi="宋体" w:cs="宋体" w:hint="eastAsia"/>
                <w:color w:val="000000"/>
                <w:kern w:val="0"/>
                <w:sz w:val="15"/>
                <w:szCs w:val="15"/>
              </w:rPr>
              <w:t>——</w:t>
            </w:r>
            <w:proofErr w:type="gramStart"/>
            <w:r>
              <w:rPr>
                <w:rFonts w:ascii="宋体" w:hAnsi="宋体" w:cs="宋体" w:hint="eastAsia"/>
                <w:color w:val="000000"/>
                <w:kern w:val="0"/>
                <w:sz w:val="15"/>
                <w:szCs w:val="15"/>
              </w:rPr>
              <w:t>——</w:t>
            </w:r>
            <w:proofErr w:type="gramEnd"/>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HT-12</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昆明绿色中迅生物有限公司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钾长石、石灰石、白云石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HT-13</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云南遍地绿生物科技有限公司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HT-14</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湖北宜施壮农业科技有限公司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腐植酸、钙镁磷肥、氢氧化镁、氯化钙、贝壳粉</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HT-15</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proofErr w:type="gramStart"/>
            <w:r w:rsidRPr="00106C67">
              <w:rPr>
                <w:rFonts w:ascii="宋体" w:hAnsi="宋体" w:hint="eastAsia"/>
                <w:color w:val="000000"/>
                <w:kern w:val="0"/>
                <w:sz w:val="15"/>
                <w:szCs w:val="15"/>
              </w:rPr>
              <w:t>佛山金葵</w:t>
            </w:r>
            <w:proofErr w:type="gramEnd"/>
            <w:r w:rsidRPr="00106C67">
              <w:rPr>
                <w:rFonts w:ascii="宋体" w:hAnsi="宋体" w:hint="eastAsia"/>
                <w:color w:val="000000"/>
                <w:kern w:val="0"/>
                <w:sz w:val="15"/>
                <w:szCs w:val="15"/>
              </w:rPr>
              <w:t>子植物营养有限公司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白云石、硅矿、有机物料</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HT-16</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江苏天象生物科技有限公司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钾长石、石灰石、白云石</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HT-17</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广东维特农业科技有限公司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牡蛎壳、石灰石、甜叶菊渣</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HT-18</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西部环保有限公司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钾长石、石灰石、白云石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HT-19</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潍坊</w:t>
            </w:r>
            <w:proofErr w:type="gramStart"/>
            <w:r w:rsidRPr="00106C67">
              <w:rPr>
                <w:rFonts w:ascii="宋体" w:hAnsi="宋体" w:hint="eastAsia"/>
                <w:color w:val="000000"/>
                <w:kern w:val="0"/>
                <w:sz w:val="15"/>
                <w:szCs w:val="15"/>
              </w:rPr>
              <w:t>峰瑞肥业</w:t>
            </w:r>
            <w:proofErr w:type="gramEnd"/>
            <w:r w:rsidRPr="00106C67">
              <w:rPr>
                <w:rFonts w:ascii="宋体" w:hAnsi="宋体" w:hint="eastAsia"/>
                <w:color w:val="000000"/>
                <w:kern w:val="0"/>
                <w:sz w:val="15"/>
                <w:szCs w:val="15"/>
              </w:rPr>
              <w:t>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宋体" w:hAnsi="宋体" w:hint="eastAsia"/>
                <w:color w:val="000000"/>
                <w:kern w:val="0"/>
                <w:sz w:val="15"/>
                <w:szCs w:val="15"/>
              </w:rPr>
              <w:t>腐植酸、</w:t>
            </w:r>
            <w:r>
              <w:rPr>
                <w:rFonts w:ascii="宋体" w:hAnsi="宋体" w:hint="eastAsia"/>
                <w:color w:val="000000"/>
                <w:kern w:val="0"/>
                <w:sz w:val="15"/>
                <w:szCs w:val="15"/>
              </w:rPr>
              <w:t>石灰石、</w:t>
            </w:r>
            <w:r w:rsidRPr="006A39F5">
              <w:rPr>
                <w:rFonts w:ascii="宋体" w:hAnsi="宋体" w:hint="eastAsia"/>
                <w:color w:val="000000"/>
                <w:kern w:val="0"/>
                <w:sz w:val="15"/>
                <w:szCs w:val="15"/>
              </w:rPr>
              <w:t>碱渣</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HT-20</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 xml:space="preserve">SAMBOMINING </w:t>
            </w:r>
            <w:proofErr w:type="spellStart"/>
            <w:proofErr w:type="gramStart"/>
            <w:r w:rsidRPr="00106C67">
              <w:rPr>
                <w:rFonts w:ascii="Times New Roman" w:hAnsi="Times New Roman"/>
                <w:color w:val="000000"/>
                <w:kern w:val="0"/>
                <w:sz w:val="15"/>
                <w:szCs w:val="15"/>
              </w:rPr>
              <w:t>CO.,Ltd</w:t>
            </w:r>
            <w:proofErr w:type="spellEnd"/>
            <w:proofErr w:type="gramEnd"/>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宋体" w:hAnsi="宋体" w:hint="eastAsia"/>
                <w:color w:val="000000"/>
                <w:kern w:val="0"/>
                <w:sz w:val="15"/>
                <w:szCs w:val="15"/>
              </w:rPr>
              <w:t>腐植酸、白云石</w:t>
            </w:r>
          </w:p>
        </w:tc>
      </w:tr>
      <w:tr w:rsidR="006A39F5" w:rsidRPr="00106C67" w:rsidTr="006A39F5">
        <w:trPr>
          <w:trHeight w:val="460"/>
        </w:trPr>
        <w:tc>
          <w:tcPr>
            <w:tcW w:w="0" w:type="auto"/>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HT-21</w:t>
            </w:r>
          </w:p>
        </w:tc>
        <w:tc>
          <w:tcPr>
            <w:tcW w:w="3362"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韩国大成</w:t>
            </w:r>
            <w:r w:rsidRPr="00106C67">
              <w:rPr>
                <w:rFonts w:ascii="Times New Roman" w:hAnsi="Times New Roman"/>
                <w:color w:val="000000"/>
                <w:kern w:val="0"/>
                <w:sz w:val="15"/>
                <w:szCs w:val="15"/>
              </w:rPr>
              <w:t xml:space="preserve"> GM Tech </w:t>
            </w:r>
            <w:r w:rsidRPr="00106C67">
              <w:rPr>
                <w:rFonts w:ascii="宋体" w:hAnsi="宋体" w:hint="eastAsia"/>
                <w:color w:val="000000"/>
                <w:kern w:val="0"/>
                <w:sz w:val="15"/>
                <w:szCs w:val="15"/>
              </w:rPr>
              <w:t>株式会社</w:t>
            </w:r>
            <w:r w:rsidRPr="00106C67">
              <w:rPr>
                <w:rFonts w:ascii="Times New Roman" w:hAnsi="Times New Roman"/>
                <w:color w:val="000000"/>
                <w:kern w:val="0"/>
                <w:sz w:val="15"/>
                <w:szCs w:val="15"/>
              </w:rPr>
              <w:t xml:space="preserve"> </w:t>
            </w:r>
          </w:p>
        </w:tc>
        <w:tc>
          <w:tcPr>
            <w:tcW w:w="4066"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白云石、石灰石</w:t>
            </w:r>
          </w:p>
        </w:tc>
      </w:tr>
    </w:tbl>
    <w:p w:rsidR="003C2B95" w:rsidRPr="00575756" w:rsidRDefault="003C2B95" w:rsidP="003C2B95">
      <w:pPr>
        <w:autoSpaceDE w:val="0"/>
        <w:autoSpaceDN w:val="0"/>
        <w:adjustRightInd w:val="0"/>
        <w:snapToGrid w:val="0"/>
        <w:spacing w:line="360" w:lineRule="exact"/>
        <w:outlineLvl w:val="2"/>
        <w:rPr>
          <w:rFonts w:ascii="Times New Roman" w:hAnsi="Times New Roman"/>
          <w:b/>
          <w:sz w:val="24"/>
          <w:szCs w:val="24"/>
        </w:rPr>
      </w:pPr>
      <w:bookmarkStart w:id="11" w:name="_Toc530172662"/>
      <w:r w:rsidRPr="00575756">
        <w:rPr>
          <w:rFonts w:ascii="Times New Roman" w:hAnsi="Times New Roman" w:hint="eastAsia"/>
          <w:b/>
          <w:sz w:val="24"/>
          <w:szCs w:val="24"/>
        </w:rPr>
        <w:t>2.</w:t>
      </w:r>
      <w:r w:rsidR="00C03F3C" w:rsidRPr="00575756">
        <w:rPr>
          <w:rFonts w:ascii="Times New Roman" w:hAnsi="Times New Roman" w:hint="eastAsia"/>
          <w:b/>
          <w:sz w:val="24"/>
          <w:szCs w:val="24"/>
        </w:rPr>
        <w:t>2</w:t>
      </w:r>
      <w:r w:rsidRPr="00575756">
        <w:rPr>
          <w:rFonts w:ascii="Times New Roman" w:hAnsi="Times New Roman" w:hint="eastAsia"/>
          <w:b/>
          <w:sz w:val="24"/>
          <w:szCs w:val="24"/>
        </w:rPr>
        <w:t xml:space="preserve">.3 </w:t>
      </w:r>
      <w:r w:rsidRPr="00575756">
        <w:rPr>
          <w:rFonts w:ascii="Times New Roman" w:hAnsi="Times New Roman" w:hint="eastAsia"/>
          <w:b/>
          <w:sz w:val="24"/>
          <w:szCs w:val="24"/>
        </w:rPr>
        <w:t>术语和定义</w:t>
      </w:r>
      <w:bookmarkEnd w:id="11"/>
    </w:p>
    <w:p w:rsidR="005E0BB4" w:rsidRPr="009C5A9B" w:rsidRDefault="005E0BB4" w:rsidP="009C5A9B">
      <w:pPr>
        <w:spacing w:line="360" w:lineRule="exact"/>
        <w:ind w:firstLineChars="200" w:firstLine="420"/>
        <w:rPr>
          <w:rFonts w:ascii="Times New Roman"/>
          <w:highlight w:val="yellow"/>
        </w:rPr>
      </w:pPr>
      <w:r w:rsidRPr="009C5A9B">
        <w:rPr>
          <w:rFonts w:ascii="Times New Roman"/>
        </w:rPr>
        <w:t>本标准术语为对应标准范围、明确标准产品构成，确定了</w:t>
      </w:r>
      <w:r w:rsidR="009C5A9B" w:rsidRPr="009C5A9B">
        <w:rPr>
          <w:rFonts w:ascii="Times New Roman" w:hint="eastAsia"/>
        </w:rPr>
        <w:t>总腐植酸、活化腐植酸、腐植</w:t>
      </w:r>
      <w:r w:rsidR="009C5A9B" w:rsidRPr="009C5A9B">
        <w:rPr>
          <w:rFonts w:ascii="Times New Roman" w:hint="eastAsia"/>
        </w:rPr>
        <w:lastRenderedPageBreak/>
        <w:t>酸土壤调理剂</w:t>
      </w:r>
      <w:r w:rsidR="001E2D69">
        <w:rPr>
          <w:rFonts w:ascii="Times New Roman" w:hint="eastAsia"/>
        </w:rPr>
        <w:t>、</w:t>
      </w:r>
      <w:r w:rsidR="00B137EE">
        <w:rPr>
          <w:rFonts w:ascii="Times New Roman" w:hint="eastAsia"/>
        </w:rPr>
        <w:t>4</w:t>
      </w:r>
      <w:r w:rsidR="00AB3010" w:rsidRPr="009C5A9B">
        <w:rPr>
          <w:rFonts w:ascii="Times New Roman"/>
        </w:rPr>
        <w:t>项术语</w:t>
      </w:r>
      <w:r w:rsidRPr="009C5A9B">
        <w:rPr>
          <w:rFonts w:ascii="Times New Roman"/>
        </w:rPr>
        <w:t>。</w:t>
      </w:r>
      <w:r w:rsidR="00AB3010" w:rsidRPr="009C5A9B">
        <w:rPr>
          <w:rFonts w:ascii="Times New Roman" w:hint="eastAsia"/>
        </w:rPr>
        <w:t>目前有</w:t>
      </w:r>
      <w:r w:rsidR="006503AD">
        <w:rPr>
          <w:rFonts w:ascii="Times New Roman" w:hint="eastAsia"/>
        </w:rPr>
        <w:t xml:space="preserve"> </w:t>
      </w:r>
      <w:r w:rsidR="009C5A9B" w:rsidRPr="009C5A9B">
        <w:rPr>
          <w:rFonts w:ascii="Times New Roman" w:hint="eastAsia"/>
        </w:rPr>
        <w:t>9</w:t>
      </w:r>
      <w:r w:rsidR="006503AD">
        <w:rPr>
          <w:rFonts w:ascii="Times New Roman" w:hint="eastAsia"/>
        </w:rPr>
        <w:t xml:space="preserve"> </w:t>
      </w:r>
      <w:proofErr w:type="gramStart"/>
      <w:r w:rsidR="00AB3010" w:rsidRPr="009C5A9B">
        <w:rPr>
          <w:rFonts w:ascii="Times New Roman" w:hint="eastAsia"/>
        </w:rPr>
        <w:t>项</w:t>
      </w:r>
      <w:r w:rsidR="00BC67F6" w:rsidRPr="009C5A9B">
        <w:rPr>
          <w:rFonts w:ascii="Times New Roman" w:hint="eastAsia"/>
        </w:rPr>
        <w:t>标准</w:t>
      </w:r>
      <w:proofErr w:type="gramEnd"/>
      <w:r w:rsidR="009C5A9B" w:rsidRPr="009C5A9B">
        <w:rPr>
          <w:rFonts w:ascii="Times New Roman" w:hint="eastAsia"/>
        </w:rPr>
        <w:t>涉及</w:t>
      </w:r>
      <w:r w:rsidR="00AB3010" w:rsidRPr="009C5A9B">
        <w:rPr>
          <w:rFonts w:ascii="Times New Roman" w:hint="eastAsia"/>
        </w:rPr>
        <w:t>腐植酸、总腐植酸</w:t>
      </w:r>
      <w:r w:rsidR="009C5A9B" w:rsidRPr="009C5A9B">
        <w:rPr>
          <w:rFonts w:ascii="Times New Roman" w:hint="eastAsia"/>
        </w:rPr>
        <w:t>、活化腐植酸</w:t>
      </w:r>
      <w:r w:rsidR="00AB3010" w:rsidRPr="009C5A9B">
        <w:rPr>
          <w:rFonts w:ascii="Times New Roman" w:hint="eastAsia"/>
        </w:rPr>
        <w:t>的定义，而且各标准中的术语定义有相同的地方，也存在差异的地方</w:t>
      </w:r>
      <w:r w:rsidR="00AB3010" w:rsidRPr="009C5A9B">
        <w:rPr>
          <w:rFonts w:ascii="Times New Roman" w:hAnsi="Times New Roman" w:hint="eastAsia"/>
        </w:rPr>
        <w:t>，</w:t>
      </w:r>
      <w:r w:rsidRPr="009C5A9B">
        <w:rPr>
          <w:rFonts w:ascii="Times New Roman" w:hAnsi="Times New Roman" w:hint="eastAsia"/>
          <w:szCs w:val="21"/>
        </w:rPr>
        <w:t>有关</w:t>
      </w:r>
      <w:r w:rsidR="00AB3010" w:rsidRPr="009C5A9B">
        <w:rPr>
          <w:rFonts w:ascii="Times New Roman" w:hAnsi="Times New Roman" w:hint="eastAsia"/>
          <w:szCs w:val="21"/>
        </w:rPr>
        <w:t>腐植酸或腐植酸类</w:t>
      </w:r>
      <w:r w:rsidRPr="009C5A9B">
        <w:rPr>
          <w:rFonts w:ascii="Times New Roman" w:hAnsi="Times New Roman" w:hint="eastAsia"/>
          <w:szCs w:val="21"/>
        </w:rPr>
        <w:t>肥料标准中的术语和定义描述见表</w:t>
      </w:r>
      <w:r w:rsidR="009C5A9B" w:rsidRPr="009C5A9B">
        <w:rPr>
          <w:rFonts w:ascii="Times New Roman" w:hAnsi="Times New Roman" w:hint="eastAsia"/>
          <w:szCs w:val="21"/>
        </w:rPr>
        <w:t>3</w:t>
      </w:r>
      <w:r w:rsidRPr="009C5A9B">
        <w:rPr>
          <w:rFonts w:ascii="Times New Roman" w:hAnsi="Times New Roman" w:hint="eastAsia"/>
          <w:szCs w:val="21"/>
        </w:rPr>
        <w:t>。</w:t>
      </w:r>
      <w:r w:rsidR="00AB3010" w:rsidRPr="009C5A9B">
        <w:rPr>
          <w:rFonts w:ascii="Times New Roman" w:hAnsi="Times New Roman" w:hint="eastAsia"/>
          <w:szCs w:val="21"/>
        </w:rPr>
        <w:t>这些标准中的术语与定义都为本标准的术语定义提供参考依据。</w:t>
      </w:r>
    </w:p>
    <w:p w:rsidR="00B137EE" w:rsidRDefault="00B137EE" w:rsidP="005E0BB4">
      <w:pPr>
        <w:spacing w:line="360" w:lineRule="exact"/>
        <w:jc w:val="center"/>
        <w:rPr>
          <w:rFonts w:ascii="Times New Roman" w:hAnsi="宋体"/>
          <w:color w:val="000000"/>
        </w:rPr>
      </w:pPr>
    </w:p>
    <w:p w:rsidR="005E0BB4" w:rsidRPr="00526BB5" w:rsidRDefault="005E0BB4" w:rsidP="005E0BB4">
      <w:pPr>
        <w:spacing w:line="360" w:lineRule="exact"/>
        <w:jc w:val="center"/>
        <w:rPr>
          <w:rFonts w:ascii="Times New Roman" w:hAnsi="Times New Roman"/>
          <w:szCs w:val="21"/>
        </w:rPr>
      </w:pPr>
      <w:r w:rsidRPr="00526BB5">
        <w:rPr>
          <w:rFonts w:ascii="Times New Roman" w:hAnsi="宋体" w:hint="eastAsia"/>
          <w:color w:val="000000"/>
        </w:rPr>
        <w:t>表</w:t>
      </w:r>
      <w:r w:rsidRPr="00526BB5">
        <w:rPr>
          <w:rFonts w:ascii="Times New Roman" w:hAnsi="宋体" w:hint="eastAsia"/>
          <w:color w:val="000000"/>
        </w:rPr>
        <w:t xml:space="preserve"> </w:t>
      </w:r>
      <w:r w:rsidR="00526BB5" w:rsidRPr="00526BB5">
        <w:rPr>
          <w:rFonts w:ascii="Times New Roman" w:hAnsi="宋体" w:hint="eastAsia"/>
          <w:color w:val="000000"/>
        </w:rPr>
        <w:t>3</w:t>
      </w:r>
      <w:r w:rsidR="00AB3010" w:rsidRPr="00526BB5">
        <w:rPr>
          <w:rFonts w:ascii="Times New Roman" w:hAnsi="宋体" w:hint="eastAsia"/>
          <w:color w:val="000000"/>
        </w:rPr>
        <w:t>腐植酸类肥料</w:t>
      </w:r>
      <w:r w:rsidR="00526BB5" w:rsidRPr="00526BB5">
        <w:rPr>
          <w:rFonts w:ascii="Times New Roman" w:hAnsi="宋体" w:hint="eastAsia"/>
          <w:color w:val="000000"/>
        </w:rPr>
        <w:t>或原料</w:t>
      </w:r>
      <w:r w:rsidRPr="00526BB5">
        <w:rPr>
          <w:rFonts w:ascii="Times New Roman" w:hAnsi="宋体" w:hint="eastAsia"/>
          <w:color w:val="000000"/>
        </w:rPr>
        <w:t>标准中的术语和定义对比表</w:t>
      </w:r>
    </w:p>
    <w:tbl>
      <w:tblPr>
        <w:tblStyle w:val="af7"/>
        <w:tblW w:w="8755" w:type="dxa"/>
        <w:tblLook w:val="04A0" w:firstRow="1" w:lastRow="0" w:firstColumn="1" w:lastColumn="0" w:noHBand="0" w:noVBand="1"/>
      </w:tblPr>
      <w:tblGrid>
        <w:gridCol w:w="1195"/>
        <w:gridCol w:w="1328"/>
        <w:gridCol w:w="6232"/>
      </w:tblGrid>
      <w:tr w:rsidR="005E0BB4" w:rsidRPr="001945CF" w:rsidTr="00800833">
        <w:trPr>
          <w:trHeight w:val="319"/>
        </w:trPr>
        <w:tc>
          <w:tcPr>
            <w:tcW w:w="1195"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t>标准号</w:t>
            </w:r>
          </w:p>
        </w:tc>
        <w:tc>
          <w:tcPr>
            <w:tcW w:w="1328"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t>标准名称</w:t>
            </w:r>
          </w:p>
        </w:tc>
        <w:tc>
          <w:tcPr>
            <w:tcW w:w="6232"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t>术语和定义</w:t>
            </w:r>
          </w:p>
        </w:tc>
      </w:tr>
      <w:tr w:rsidR="00FD15DA" w:rsidRPr="001945CF" w:rsidTr="00800833">
        <w:trPr>
          <w:trHeight w:val="989"/>
        </w:trPr>
        <w:tc>
          <w:tcPr>
            <w:tcW w:w="1195" w:type="dxa"/>
            <w:vAlign w:val="center"/>
          </w:tcPr>
          <w:p w:rsidR="00FD15DA" w:rsidRPr="00800833" w:rsidRDefault="00800833" w:rsidP="005952EB">
            <w:pPr>
              <w:rPr>
                <w:rFonts w:ascii="Times New Roman" w:hAnsi="Times New Roman"/>
                <w:sz w:val="18"/>
                <w:szCs w:val="18"/>
              </w:rPr>
            </w:pPr>
            <w:r w:rsidRPr="00800833">
              <w:rPr>
                <w:rFonts w:ascii="Times New Roman" w:hAnsi="Times New Roman" w:hint="eastAsia"/>
                <w:sz w:val="18"/>
                <w:szCs w:val="18"/>
              </w:rPr>
              <w:t>GB/T 6274</w:t>
            </w:r>
          </w:p>
        </w:tc>
        <w:tc>
          <w:tcPr>
            <w:tcW w:w="1328" w:type="dxa"/>
            <w:vAlign w:val="center"/>
          </w:tcPr>
          <w:p w:rsidR="00FD15DA" w:rsidRPr="00800833" w:rsidRDefault="00800833" w:rsidP="00AB3010">
            <w:pPr>
              <w:rPr>
                <w:rFonts w:ascii="Times New Roman" w:hAnsi="Times New Roman"/>
                <w:sz w:val="18"/>
                <w:szCs w:val="18"/>
              </w:rPr>
            </w:pPr>
            <w:r w:rsidRPr="00800833">
              <w:rPr>
                <w:rFonts w:ascii="Times New Roman" w:hAnsi="Times New Roman" w:hint="eastAsia"/>
                <w:sz w:val="18"/>
                <w:szCs w:val="18"/>
              </w:rPr>
              <w:t>肥料和土壤调理剂</w:t>
            </w:r>
            <w:r w:rsidRPr="00800833">
              <w:rPr>
                <w:rFonts w:ascii="Times New Roman" w:hAnsi="Times New Roman" w:hint="eastAsia"/>
                <w:sz w:val="18"/>
                <w:szCs w:val="18"/>
              </w:rPr>
              <w:t xml:space="preserve"> </w:t>
            </w:r>
            <w:r w:rsidRPr="00800833">
              <w:rPr>
                <w:rFonts w:ascii="Times New Roman" w:hAnsi="Times New Roman" w:hint="eastAsia"/>
                <w:sz w:val="18"/>
                <w:szCs w:val="18"/>
              </w:rPr>
              <w:t>术语</w:t>
            </w:r>
          </w:p>
        </w:tc>
        <w:tc>
          <w:tcPr>
            <w:tcW w:w="6232" w:type="dxa"/>
            <w:vAlign w:val="center"/>
          </w:tcPr>
          <w:p w:rsidR="00FD15DA" w:rsidRPr="00800833" w:rsidRDefault="00800833" w:rsidP="005952EB">
            <w:pPr>
              <w:rPr>
                <w:rFonts w:ascii="Times New Roman" w:hAnsi="Times New Roman"/>
                <w:b/>
                <w:sz w:val="18"/>
                <w:szCs w:val="18"/>
              </w:rPr>
            </w:pPr>
            <w:r w:rsidRPr="00800833">
              <w:rPr>
                <w:rFonts w:ascii="Times New Roman" w:hAnsi="Times New Roman" w:hint="eastAsia"/>
                <w:b/>
                <w:sz w:val="18"/>
                <w:szCs w:val="18"/>
              </w:rPr>
              <w:t>土壤调理剂</w:t>
            </w:r>
            <w:r w:rsidRPr="00800833">
              <w:rPr>
                <w:rFonts w:ascii="Times New Roman" w:hAnsi="Times New Roman" w:hint="eastAsia"/>
                <w:b/>
                <w:sz w:val="18"/>
                <w:szCs w:val="18"/>
              </w:rPr>
              <w:t xml:space="preserve"> soil conditioner</w:t>
            </w:r>
          </w:p>
          <w:p w:rsidR="00800833" w:rsidRDefault="00800833" w:rsidP="005952EB">
            <w:pPr>
              <w:rPr>
                <w:rFonts w:ascii="Times New Roman" w:hAnsi="Times New Roman"/>
                <w:sz w:val="18"/>
                <w:szCs w:val="18"/>
              </w:rPr>
            </w:pPr>
            <w:r w:rsidRPr="00800833">
              <w:rPr>
                <w:rFonts w:ascii="Times New Roman" w:hAnsi="Times New Roman" w:hint="eastAsia"/>
                <w:sz w:val="18"/>
                <w:szCs w:val="18"/>
              </w:rPr>
              <w:t>加入土壤中用于改善土壤的物理和（或）化学性质，及（或）其生物活性的物料</w:t>
            </w:r>
          </w:p>
          <w:p w:rsidR="00800833" w:rsidRDefault="00800833" w:rsidP="005952EB">
            <w:pPr>
              <w:rPr>
                <w:rFonts w:ascii="Times New Roman" w:hAnsi="Times New Roman"/>
                <w:sz w:val="18"/>
                <w:szCs w:val="18"/>
              </w:rPr>
            </w:pPr>
            <w:r w:rsidRPr="00800833">
              <w:rPr>
                <w:rFonts w:ascii="Times New Roman" w:hAnsi="Times New Roman" w:hint="eastAsia"/>
                <w:b/>
                <w:sz w:val="18"/>
                <w:szCs w:val="18"/>
              </w:rPr>
              <w:t>有机无机土壤调理剂</w:t>
            </w:r>
            <w:r w:rsidRPr="00800833">
              <w:rPr>
                <w:rFonts w:ascii="Times New Roman" w:hAnsi="Times New Roman" w:hint="eastAsia"/>
                <w:b/>
                <w:sz w:val="18"/>
                <w:szCs w:val="18"/>
              </w:rPr>
              <w:t xml:space="preserve"> semi-organic soil conditioner</w:t>
            </w:r>
          </w:p>
          <w:p w:rsidR="00800833" w:rsidRPr="00800833" w:rsidRDefault="00800833" w:rsidP="005952EB">
            <w:pPr>
              <w:rPr>
                <w:rFonts w:ascii="Times New Roman" w:hAnsi="Times New Roman"/>
                <w:b/>
                <w:sz w:val="18"/>
                <w:szCs w:val="18"/>
              </w:rPr>
            </w:pPr>
            <w:r>
              <w:rPr>
                <w:rFonts w:ascii="Times New Roman" w:hAnsi="Times New Roman" w:hint="eastAsia"/>
                <w:sz w:val="18"/>
                <w:szCs w:val="18"/>
              </w:rPr>
              <w:t>其可用物质和元素来源与有机和无机物质的产品，由有机土壤调理剂和含钙、镁和（或）硫的土壤调理剂混合（或）化合制成。</w:t>
            </w:r>
          </w:p>
        </w:tc>
      </w:tr>
      <w:tr w:rsidR="005E0BB4" w:rsidRPr="001945CF" w:rsidTr="00800833">
        <w:trPr>
          <w:trHeight w:val="989"/>
        </w:trPr>
        <w:tc>
          <w:tcPr>
            <w:tcW w:w="1195" w:type="dxa"/>
            <w:vAlign w:val="center"/>
          </w:tcPr>
          <w:p w:rsidR="005E0BB4" w:rsidRPr="001945CF" w:rsidRDefault="005952EB" w:rsidP="005952EB">
            <w:pPr>
              <w:rPr>
                <w:rFonts w:ascii="Times New Roman" w:hAnsi="Times New Roman"/>
                <w:sz w:val="18"/>
                <w:szCs w:val="18"/>
                <w:highlight w:val="yellow"/>
              </w:rPr>
            </w:pPr>
            <w:r w:rsidRPr="005952EB">
              <w:rPr>
                <w:rFonts w:ascii="Times New Roman" w:hAnsi="Times New Roman" w:hint="eastAsia"/>
                <w:sz w:val="18"/>
                <w:szCs w:val="18"/>
              </w:rPr>
              <w:t>报批</w:t>
            </w:r>
          </w:p>
        </w:tc>
        <w:tc>
          <w:tcPr>
            <w:tcW w:w="1328" w:type="dxa"/>
            <w:vAlign w:val="center"/>
          </w:tcPr>
          <w:p w:rsidR="005E0BB4" w:rsidRPr="001945CF" w:rsidRDefault="005952EB" w:rsidP="00AB3010">
            <w:pPr>
              <w:rPr>
                <w:rFonts w:ascii="Times New Roman" w:hAnsi="Times New Roman"/>
                <w:sz w:val="18"/>
                <w:szCs w:val="18"/>
                <w:highlight w:val="yellow"/>
              </w:rPr>
            </w:pPr>
            <w:r w:rsidRPr="005952EB">
              <w:rPr>
                <w:rFonts w:ascii="Times New Roman" w:hAnsi="Times New Roman" w:hint="eastAsia"/>
                <w:sz w:val="18"/>
                <w:szCs w:val="18"/>
              </w:rPr>
              <w:t>腐植酸原料及肥料</w:t>
            </w:r>
            <w:r w:rsidRPr="005952EB">
              <w:rPr>
                <w:rFonts w:ascii="Times New Roman" w:hAnsi="Times New Roman" w:hint="eastAsia"/>
                <w:sz w:val="18"/>
                <w:szCs w:val="18"/>
              </w:rPr>
              <w:t xml:space="preserve"> </w:t>
            </w:r>
            <w:r w:rsidRPr="005952EB">
              <w:rPr>
                <w:rFonts w:ascii="Times New Roman" w:hAnsi="Times New Roman" w:hint="eastAsia"/>
                <w:sz w:val="18"/>
                <w:szCs w:val="18"/>
              </w:rPr>
              <w:t>术语和定义</w:t>
            </w:r>
          </w:p>
        </w:tc>
        <w:tc>
          <w:tcPr>
            <w:tcW w:w="6232" w:type="dxa"/>
            <w:vAlign w:val="center"/>
          </w:tcPr>
          <w:p w:rsidR="005952EB" w:rsidRPr="005952EB" w:rsidRDefault="005952EB" w:rsidP="005952EB">
            <w:pPr>
              <w:rPr>
                <w:rFonts w:ascii="Times New Roman" w:hAnsi="Times New Roman"/>
                <w:b/>
                <w:sz w:val="18"/>
                <w:szCs w:val="18"/>
              </w:rPr>
            </w:pPr>
            <w:r w:rsidRPr="005952EB">
              <w:rPr>
                <w:rFonts w:ascii="Times New Roman" w:hAnsi="Times New Roman" w:hint="eastAsia"/>
                <w:b/>
                <w:sz w:val="18"/>
                <w:szCs w:val="18"/>
              </w:rPr>
              <w:t>腐植酸土壤调理剂</w:t>
            </w:r>
            <w:r w:rsidRPr="005952EB">
              <w:rPr>
                <w:rFonts w:ascii="Times New Roman" w:hAnsi="Times New Roman" w:hint="eastAsia"/>
                <w:b/>
                <w:sz w:val="18"/>
                <w:szCs w:val="18"/>
              </w:rPr>
              <w:t xml:space="preserve">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p>
          <w:p w:rsidR="005E0BB4" w:rsidRDefault="005952EB" w:rsidP="005952EB">
            <w:pPr>
              <w:rPr>
                <w:rFonts w:ascii="Times New Roman" w:hAnsi="Times New Roman"/>
                <w:sz w:val="18"/>
                <w:szCs w:val="18"/>
              </w:rPr>
            </w:pPr>
            <w:r w:rsidRPr="005952EB">
              <w:rPr>
                <w:rFonts w:ascii="Times New Roman" w:hAnsi="Times New Roman" w:hint="eastAsia"/>
                <w:sz w:val="18"/>
                <w:szCs w:val="18"/>
              </w:rPr>
              <w:t>以活化腐植酸为基础原料，制得的具有对土壤酸碱性缓冲、保水抗旱等物理性状，并能够改善土壤结构的产品。包括腐植酸碱性（酸性）土壤调理剂、腐植酸土壤保水剂、腐植酸土壤抗旱剂及腐植酸液态地膜等产品。</w:t>
            </w:r>
          </w:p>
          <w:p w:rsidR="005952EB" w:rsidRDefault="005952EB" w:rsidP="005952EB">
            <w:pPr>
              <w:rPr>
                <w:color w:val="000000"/>
                <w:sz w:val="20"/>
                <w:szCs w:val="20"/>
              </w:rPr>
            </w:pPr>
            <w:r w:rsidRPr="005952EB">
              <w:rPr>
                <w:rFonts w:ascii="Times New Roman" w:hAnsi="Times New Roman" w:hint="eastAsia"/>
                <w:b/>
                <w:sz w:val="18"/>
                <w:szCs w:val="18"/>
              </w:rPr>
              <w:t>腐植酸碱性土壤调理剂</w:t>
            </w:r>
            <w:r w:rsidRPr="005952EB">
              <w:rPr>
                <w:rFonts w:ascii="Times New Roman" w:hAnsi="Times New Roman" w:hint="eastAsia"/>
                <w:b/>
                <w:sz w:val="18"/>
                <w:szCs w:val="18"/>
              </w:rPr>
              <w:t xml:space="preserve"> alkaline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r>
              <w:rPr>
                <w:rFonts w:ascii="黑体" w:eastAsia="黑体" w:hAnsi="黑体" w:hint="eastAsia"/>
                <w:color w:val="000000"/>
                <w:sz w:val="20"/>
                <w:szCs w:val="20"/>
              </w:rPr>
              <w:br/>
            </w:r>
            <w:r w:rsidRPr="005952EB">
              <w:rPr>
                <w:rFonts w:ascii="Times New Roman" w:hAnsi="Times New Roman" w:hint="eastAsia"/>
                <w:sz w:val="18"/>
                <w:szCs w:val="18"/>
              </w:rPr>
              <w:t>以活化腐植酸原料为主，经一定工艺制成以调理土壤碱性为主的土壤调理剂。</w:t>
            </w:r>
          </w:p>
          <w:p w:rsidR="005952EB" w:rsidRPr="005952EB" w:rsidRDefault="005952EB" w:rsidP="005952EB">
            <w:pPr>
              <w:rPr>
                <w:rFonts w:ascii="Times New Roman" w:hAnsi="Times New Roman"/>
                <w:sz w:val="18"/>
                <w:szCs w:val="18"/>
              </w:rPr>
            </w:pPr>
            <w:r w:rsidRPr="005952EB">
              <w:rPr>
                <w:rFonts w:ascii="Times New Roman" w:hAnsi="Times New Roman" w:hint="eastAsia"/>
                <w:b/>
                <w:sz w:val="18"/>
                <w:szCs w:val="18"/>
              </w:rPr>
              <w:t>腐植酸酸性土壤调理剂</w:t>
            </w:r>
            <w:r w:rsidRPr="005952EB">
              <w:rPr>
                <w:rFonts w:ascii="Times New Roman" w:hAnsi="Times New Roman" w:hint="eastAsia"/>
                <w:b/>
                <w:sz w:val="18"/>
                <w:szCs w:val="18"/>
              </w:rPr>
              <w:t xml:space="preserve"> acid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r>
              <w:rPr>
                <w:rFonts w:ascii="黑体" w:eastAsia="黑体" w:hAnsi="黑体" w:hint="eastAsia"/>
                <w:color w:val="000000"/>
                <w:sz w:val="20"/>
                <w:szCs w:val="20"/>
              </w:rPr>
              <w:br/>
            </w:r>
            <w:r w:rsidRPr="005952EB">
              <w:rPr>
                <w:rFonts w:ascii="Times New Roman" w:hAnsi="Times New Roman" w:hint="eastAsia"/>
                <w:sz w:val="18"/>
                <w:szCs w:val="18"/>
              </w:rPr>
              <w:t>以活化腐植酸原料为主，经一定工艺制成以调理土壤酸性为主的土壤调理剂。</w:t>
            </w:r>
          </w:p>
        </w:tc>
      </w:tr>
      <w:tr w:rsidR="005952EB" w:rsidRPr="001945CF" w:rsidTr="00800833">
        <w:trPr>
          <w:trHeight w:val="989"/>
        </w:trPr>
        <w:tc>
          <w:tcPr>
            <w:tcW w:w="1195" w:type="dxa"/>
            <w:vAlign w:val="center"/>
          </w:tcPr>
          <w:p w:rsidR="005952EB" w:rsidRPr="005952EB" w:rsidRDefault="005952EB" w:rsidP="00AB3010">
            <w:pPr>
              <w:rPr>
                <w:rFonts w:ascii="Times New Roman" w:hAnsi="Times New Roman"/>
                <w:sz w:val="18"/>
                <w:szCs w:val="18"/>
              </w:rPr>
            </w:pPr>
            <w:r>
              <w:rPr>
                <w:rFonts w:ascii="Times New Roman" w:hAnsi="Times New Roman" w:hint="eastAsia"/>
                <w:sz w:val="18"/>
                <w:szCs w:val="18"/>
              </w:rPr>
              <w:t>报批</w:t>
            </w:r>
          </w:p>
        </w:tc>
        <w:tc>
          <w:tcPr>
            <w:tcW w:w="1328" w:type="dxa"/>
            <w:vAlign w:val="center"/>
          </w:tcPr>
          <w:p w:rsidR="005952EB" w:rsidRPr="005952EB" w:rsidRDefault="005952EB" w:rsidP="00AB3010">
            <w:pPr>
              <w:rPr>
                <w:rFonts w:ascii="Times New Roman" w:hAnsi="Times New Roman"/>
                <w:sz w:val="18"/>
                <w:szCs w:val="18"/>
              </w:rPr>
            </w:pPr>
            <w:r>
              <w:rPr>
                <w:rFonts w:ascii="Times New Roman" w:hAnsi="Times New Roman" w:hint="eastAsia"/>
                <w:sz w:val="18"/>
                <w:szCs w:val="18"/>
              </w:rPr>
              <w:t>黄腐</w:t>
            </w:r>
            <w:proofErr w:type="gramStart"/>
            <w:r w:rsidRPr="005952EB">
              <w:rPr>
                <w:rFonts w:ascii="Times New Roman" w:hAnsi="Times New Roman" w:hint="eastAsia"/>
                <w:sz w:val="18"/>
                <w:szCs w:val="18"/>
              </w:rPr>
              <w:t>酸原料</w:t>
            </w:r>
            <w:proofErr w:type="gramEnd"/>
            <w:r w:rsidRPr="005952EB">
              <w:rPr>
                <w:rFonts w:ascii="Times New Roman" w:hAnsi="Times New Roman" w:hint="eastAsia"/>
                <w:sz w:val="18"/>
                <w:szCs w:val="18"/>
              </w:rPr>
              <w:t>及肥料</w:t>
            </w:r>
            <w:r w:rsidRPr="005952EB">
              <w:rPr>
                <w:rFonts w:ascii="Times New Roman" w:hAnsi="Times New Roman" w:hint="eastAsia"/>
                <w:sz w:val="18"/>
                <w:szCs w:val="18"/>
              </w:rPr>
              <w:t xml:space="preserve"> </w:t>
            </w:r>
            <w:r w:rsidRPr="005952EB">
              <w:rPr>
                <w:rFonts w:ascii="Times New Roman" w:hAnsi="Times New Roman" w:hint="eastAsia"/>
                <w:sz w:val="18"/>
                <w:szCs w:val="18"/>
              </w:rPr>
              <w:t>术语和定义</w:t>
            </w:r>
          </w:p>
        </w:tc>
        <w:tc>
          <w:tcPr>
            <w:tcW w:w="6232" w:type="dxa"/>
            <w:vAlign w:val="center"/>
          </w:tcPr>
          <w:p w:rsidR="005952EB" w:rsidRPr="005952EB" w:rsidRDefault="005952EB" w:rsidP="005952EB">
            <w:pPr>
              <w:rPr>
                <w:rFonts w:ascii="Times New Roman" w:hAnsi="Times New Roman"/>
                <w:b/>
                <w:sz w:val="18"/>
                <w:szCs w:val="18"/>
              </w:rPr>
            </w:pPr>
            <w:r w:rsidRPr="005952EB">
              <w:rPr>
                <w:rFonts w:ascii="Times New Roman" w:hAnsi="Times New Roman" w:hint="eastAsia"/>
                <w:b/>
                <w:sz w:val="18"/>
                <w:szCs w:val="18"/>
              </w:rPr>
              <w:t>黄腐酸土壤调理剂</w:t>
            </w:r>
            <w:r w:rsidRPr="005952EB">
              <w:rPr>
                <w:rFonts w:ascii="Times New Roman" w:hAnsi="Times New Roman" w:hint="eastAsia"/>
                <w:b/>
                <w:sz w:val="18"/>
                <w:szCs w:val="18"/>
              </w:rPr>
              <w:t xml:space="preserve"> soil conditioner containing fulvic acid</w:t>
            </w:r>
            <w:r>
              <w:rPr>
                <w:rFonts w:hint="eastAsia"/>
                <w:color w:val="000000"/>
                <w:sz w:val="18"/>
                <w:szCs w:val="18"/>
              </w:rPr>
              <w:br/>
            </w:r>
            <w:r w:rsidRPr="005952EB">
              <w:rPr>
                <w:rFonts w:ascii="Times New Roman" w:hAnsi="Times New Roman" w:hint="eastAsia"/>
                <w:sz w:val="18"/>
                <w:szCs w:val="18"/>
              </w:rPr>
              <w:t>以黄腐酸为基础原料，</w:t>
            </w:r>
            <w:r w:rsidRPr="005952EB">
              <w:rPr>
                <w:rFonts w:ascii="Times New Roman" w:hAnsi="Times New Roman" w:hint="eastAsia"/>
                <w:sz w:val="18"/>
                <w:szCs w:val="18"/>
              </w:rPr>
              <w:t xml:space="preserve"> </w:t>
            </w:r>
            <w:r w:rsidRPr="005952EB">
              <w:rPr>
                <w:rFonts w:ascii="Times New Roman" w:hAnsi="Times New Roman" w:hint="eastAsia"/>
                <w:sz w:val="18"/>
                <w:szCs w:val="18"/>
              </w:rPr>
              <w:t>制成的具有对土壤酸碱性缓冲、</w:t>
            </w:r>
            <w:r w:rsidRPr="005952EB">
              <w:rPr>
                <w:rFonts w:ascii="Times New Roman" w:hAnsi="Times New Roman" w:hint="eastAsia"/>
                <w:sz w:val="18"/>
                <w:szCs w:val="18"/>
              </w:rPr>
              <w:t xml:space="preserve"> </w:t>
            </w:r>
            <w:r w:rsidRPr="005952EB">
              <w:rPr>
                <w:rFonts w:ascii="Times New Roman" w:hAnsi="Times New Roman" w:hint="eastAsia"/>
                <w:sz w:val="18"/>
                <w:szCs w:val="18"/>
              </w:rPr>
              <w:t>保水抗旱等物理性状，</w:t>
            </w:r>
            <w:r w:rsidRPr="005952EB">
              <w:rPr>
                <w:rFonts w:ascii="Times New Roman" w:hAnsi="Times New Roman" w:hint="eastAsia"/>
                <w:sz w:val="18"/>
                <w:szCs w:val="18"/>
              </w:rPr>
              <w:t xml:space="preserve"> </w:t>
            </w:r>
            <w:r w:rsidRPr="005952EB">
              <w:rPr>
                <w:rFonts w:ascii="Times New Roman" w:hAnsi="Times New Roman" w:hint="eastAsia"/>
                <w:sz w:val="18"/>
                <w:szCs w:val="18"/>
              </w:rPr>
              <w:t>并能够改善土壤结构的产品。包括黄腐酸土壤改良剂、</w:t>
            </w:r>
            <w:r w:rsidRPr="005952EB">
              <w:rPr>
                <w:rFonts w:ascii="Times New Roman" w:hAnsi="Times New Roman" w:hint="eastAsia"/>
                <w:sz w:val="18"/>
                <w:szCs w:val="18"/>
              </w:rPr>
              <w:t xml:space="preserve"> </w:t>
            </w:r>
            <w:r w:rsidRPr="005952EB">
              <w:rPr>
                <w:rFonts w:ascii="Times New Roman" w:hAnsi="Times New Roman" w:hint="eastAsia"/>
                <w:sz w:val="18"/>
                <w:szCs w:val="18"/>
              </w:rPr>
              <w:t>黄腐酸土壤保水剂、</w:t>
            </w:r>
            <w:r w:rsidRPr="005952EB">
              <w:rPr>
                <w:rFonts w:ascii="Times New Roman" w:hAnsi="Times New Roman" w:hint="eastAsia"/>
                <w:sz w:val="18"/>
                <w:szCs w:val="18"/>
              </w:rPr>
              <w:t xml:space="preserve"> </w:t>
            </w:r>
            <w:r w:rsidRPr="005952EB">
              <w:rPr>
                <w:rFonts w:ascii="Times New Roman" w:hAnsi="Times New Roman" w:hint="eastAsia"/>
                <w:sz w:val="18"/>
                <w:szCs w:val="18"/>
              </w:rPr>
              <w:t>黄腐酸土壤抗旱剂及黄腐酸液态地膜等产品。</w:t>
            </w:r>
          </w:p>
        </w:tc>
      </w:tr>
      <w:tr w:rsidR="005E0BB4" w:rsidRPr="001945CF" w:rsidTr="00800833">
        <w:trPr>
          <w:trHeight w:val="989"/>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GB/</w:t>
            </w:r>
            <w:r w:rsidRPr="00B17947">
              <w:rPr>
                <w:rFonts w:ascii="Times New Roman" w:hAnsi="Times New Roman"/>
                <w:sz w:val="18"/>
                <w:szCs w:val="18"/>
              </w:rPr>
              <w:t xml:space="preserve">T </w:t>
            </w:r>
            <w:r w:rsidRPr="00B17947">
              <w:rPr>
                <w:rFonts w:ascii="Times New Roman" w:hAnsi="Times New Roman" w:hint="eastAsia"/>
                <w:sz w:val="18"/>
                <w:szCs w:val="18"/>
              </w:rPr>
              <w:t>11957-2001</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int="eastAsia"/>
                <w:sz w:val="18"/>
                <w:szCs w:val="18"/>
              </w:rPr>
              <w:t>煤中腐植酸产率测定方法</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作为游离酸和金属盐（腐植酸盐）而存在于煤中的一组高分子量的复杂有机、无定型化合物基团。</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总腐植酸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用焦磷酸钠碱液抽提出的腐植酸。</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GB/T 34766-2017</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矿物源总腐殖酸含量的测定</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腐殖物质中分子量较大，具有芳香族、脂肪族及多种功能团结构特征的，能溶于稀碱溶液，不能溶于酸和水，呈黑色或棕黑色的无定型有机弱酸混合物。</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总腐殖酸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用焦磷酸钠碱溶液从腐殖酸原料或肥料中提取并经酸沉淀后得到的腐殖酸，包括游离腐殖酸和被重金属离子固定的结合态腐殖酸。</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HG/T 5046-2016</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腐植酸复合肥料</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由动植物残体，主要是植物残体，经过微生物的分解和转化以及经地球物理、化学的一系列相互作用，形成的一类富含羧基、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羟基、甲氧基等含氧官能团的芳香族无定型高分子化合物的混合物。</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总腐植酸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用焦磷酸钠碱液可直接抽提得到的腐植酸。</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活化腐植酸</w:t>
            </w:r>
            <w:r w:rsidRPr="00B17947">
              <w:rPr>
                <w:rFonts w:ascii="Times New Roman" w:hAnsi="Times New Roman" w:hint="eastAsia"/>
                <w:b/>
                <w:sz w:val="18"/>
                <w:szCs w:val="18"/>
              </w:rPr>
              <w:t xml:space="preserve"> activated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 </w:t>
            </w:r>
          </w:p>
          <w:p w:rsidR="005E0BB4" w:rsidRPr="00B17947" w:rsidRDefault="005E0BB4" w:rsidP="00AB3010">
            <w:pPr>
              <w:rPr>
                <w:rFonts w:ascii="Times New Roman" w:hAnsi="Times New Roman"/>
                <w:b/>
                <w:sz w:val="18"/>
                <w:szCs w:val="18"/>
              </w:rPr>
            </w:pPr>
            <w:r w:rsidRPr="00B17947">
              <w:rPr>
                <w:rFonts w:ascii="Times New Roman" w:hAnsi="Times New Roman" w:hint="eastAsia"/>
                <w:sz w:val="18"/>
                <w:szCs w:val="18"/>
              </w:rPr>
              <w:t>用极性为中性的溶剂抽提得到的腐植酸，用于表征产品中腐植酸活化程度。本</w:t>
            </w:r>
            <w:r w:rsidRPr="00B17947">
              <w:rPr>
                <w:rFonts w:ascii="Times New Roman" w:hAnsi="Times New Roman" w:hint="eastAsia"/>
                <w:sz w:val="18"/>
                <w:szCs w:val="18"/>
              </w:rPr>
              <w:lastRenderedPageBreak/>
              <w:t>标准中以</w:t>
            </w:r>
            <w:r w:rsidRPr="00B17947">
              <w:rPr>
                <w:rFonts w:ascii="Times New Roman" w:hAnsi="Times New Roman" w:hint="eastAsia"/>
                <w:sz w:val="18"/>
                <w:szCs w:val="18"/>
              </w:rPr>
              <w:t>0.1 mol/L</w:t>
            </w:r>
            <w:r w:rsidRPr="00B17947">
              <w:rPr>
                <w:rFonts w:ascii="Times New Roman" w:hAnsi="Times New Roman" w:hint="eastAsia"/>
                <w:sz w:val="18"/>
                <w:szCs w:val="18"/>
              </w:rPr>
              <w:t>柠檬酸</w:t>
            </w:r>
            <w:r w:rsidRPr="00B17947">
              <w:rPr>
                <w:rFonts w:ascii="Times New Roman" w:hAnsi="Times New Roman" w:hint="eastAsia"/>
                <w:sz w:val="18"/>
                <w:szCs w:val="18"/>
              </w:rPr>
              <w:t>-</w:t>
            </w:r>
            <w:r w:rsidRPr="00B17947">
              <w:rPr>
                <w:rFonts w:ascii="Times New Roman" w:hAnsi="Times New Roman" w:hint="eastAsia"/>
                <w:sz w:val="18"/>
                <w:szCs w:val="18"/>
              </w:rPr>
              <w:t>柠檬酸钠混合液（</w:t>
            </w:r>
            <w:r w:rsidRPr="00B17947">
              <w:rPr>
                <w:rFonts w:ascii="Times New Roman" w:hAnsi="Times New Roman" w:hint="eastAsia"/>
                <w:sz w:val="18"/>
                <w:szCs w:val="18"/>
              </w:rPr>
              <w:t>pH 6~7</w:t>
            </w:r>
            <w:r w:rsidRPr="00B17947">
              <w:rPr>
                <w:rFonts w:ascii="Times New Roman" w:hAnsi="Times New Roman" w:hint="eastAsia"/>
                <w:sz w:val="18"/>
                <w:szCs w:val="18"/>
              </w:rPr>
              <w:t>）为抽提剂。</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lastRenderedPageBreak/>
              <w:t>HG/T 5045-2016</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含腐殖酸尿素</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由动植物残体，主要是植物残体，经过微生物的分解和转化以及经地球物理、化学的一系列相互作用，形成的一类富含羧基、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羟基、甲氧基等含氧官能团的芳香族无定型高分子化合物的混合物。</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HG/T 3278-2018</w:t>
            </w:r>
          </w:p>
        </w:tc>
        <w:tc>
          <w:tcPr>
            <w:tcW w:w="1328" w:type="dxa"/>
            <w:vAlign w:val="center"/>
          </w:tcPr>
          <w:p w:rsidR="005E0BB4" w:rsidRPr="00B17947" w:rsidRDefault="005E0BB4" w:rsidP="00B17947">
            <w:pPr>
              <w:rPr>
                <w:rFonts w:ascii="Times New Roman" w:hAnsi="Times New Roman"/>
                <w:sz w:val="18"/>
                <w:szCs w:val="18"/>
              </w:rPr>
            </w:pPr>
            <w:r w:rsidRPr="00B17947">
              <w:rPr>
                <w:rFonts w:ascii="Times New Roman" w:hAnsi="Times New Roman" w:hint="eastAsia"/>
                <w:sz w:val="18"/>
                <w:szCs w:val="18"/>
              </w:rPr>
              <w:t>农业用腐植酸</w:t>
            </w:r>
          </w:p>
        </w:tc>
        <w:tc>
          <w:tcPr>
            <w:tcW w:w="6232" w:type="dxa"/>
            <w:vAlign w:val="center"/>
          </w:tcPr>
          <w:p w:rsidR="005E0BB4" w:rsidRPr="00B17947" w:rsidRDefault="005E0BB4" w:rsidP="00B17947">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腐殖物质中一组分子量较大，具有芳香组、脂肪族及多种官能团结构特征的，能溶于稀碱溶液，不能溶于酸和水，呈黑色或棕黑色的无定型有机弱酸混合物。</w:t>
            </w:r>
          </w:p>
        </w:tc>
      </w:tr>
      <w:tr w:rsidR="005E0BB4" w:rsidRPr="001945CF" w:rsidTr="00800833">
        <w:trPr>
          <w:trHeight w:val="335"/>
        </w:trPr>
        <w:tc>
          <w:tcPr>
            <w:tcW w:w="1195" w:type="dxa"/>
            <w:vAlign w:val="center"/>
          </w:tcPr>
          <w:p w:rsidR="005E0BB4" w:rsidRPr="00B17947" w:rsidRDefault="005952EB" w:rsidP="00AB3010">
            <w:pPr>
              <w:rPr>
                <w:rFonts w:ascii="Times New Roman" w:hAnsi="Times New Roman"/>
                <w:sz w:val="18"/>
                <w:szCs w:val="18"/>
              </w:rPr>
            </w:pPr>
            <w:r>
              <w:rPr>
                <w:rFonts w:ascii="Times New Roman" w:hAnsi="Times New Roman" w:hint="eastAsia"/>
                <w:sz w:val="18"/>
                <w:szCs w:val="18"/>
              </w:rPr>
              <w:t>报批</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腐殖酸微量元素肥料</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腐殖物质中一组分子量较大，具有芳香组、脂肪族及多种官能团结构特征的，能溶于稀碱溶液，不能溶于酸和水，呈黑色或棕黑色的无定型有机弱酸混合物。</w:t>
            </w:r>
          </w:p>
          <w:p w:rsidR="005E0BB4" w:rsidRPr="00B17947" w:rsidRDefault="005E0BB4" w:rsidP="00AB3010">
            <w:pPr>
              <w:rPr>
                <w:rFonts w:ascii="Times New Roman" w:hAnsi="Times New Roman"/>
                <w:sz w:val="18"/>
                <w:szCs w:val="18"/>
              </w:rPr>
            </w:pPr>
            <w:r w:rsidRPr="00B17947">
              <w:rPr>
                <w:rFonts w:ascii="Times New Roman" w:hAnsi="Times New Roman" w:hint="eastAsia"/>
                <w:b/>
                <w:sz w:val="18"/>
                <w:szCs w:val="18"/>
              </w:rPr>
              <w:t>矿物源腐殖酸</w:t>
            </w:r>
            <w:r w:rsidRPr="00B17947">
              <w:rPr>
                <w:rFonts w:ascii="Times New Roman" w:hAnsi="Times New Roman" w:hint="eastAsia"/>
                <w:b/>
                <w:sz w:val="18"/>
                <w:szCs w:val="18"/>
              </w:rPr>
              <w:t xml:space="preserve"> mineral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r w:rsidRPr="00B17947">
              <w:rPr>
                <w:rFonts w:ascii="Times New Roman" w:hAnsi="Times New Roman" w:hint="eastAsia"/>
                <w:sz w:val="18"/>
                <w:szCs w:val="18"/>
              </w:rPr>
              <w:t>。</w:t>
            </w:r>
          </w:p>
          <w:p w:rsidR="005E0BB4" w:rsidRPr="00B17947" w:rsidRDefault="005E0BB4" w:rsidP="00AB3010">
            <w:pPr>
              <w:rPr>
                <w:rFonts w:ascii="Times New Roman" w:hAnsi="Times New Roman"/>
                <w:b/>
                <w:sz w:val="18"/>
                <w:szCs w:val="18"/>
              </w:rPr>
            </w:pPr>
            <w:r w:rsidRPr="00B17947">
              <w:rPr>
                <w:rFonts w:ascii="Times New Roman" w:hAnsi="Times New Roman" w:hint="eastAsia"/>
                <w:sz w:val="18"/>
                <w:szCs w:val="18"/>
              </w:rPr>
              <w:t>从风化煤、褐煤、泥炭等有机矿物质中提取的腐植酸。</w:t>
            </w:r>
          </w:p>
        </w:tc>
      </w:tr>
      <w:tr w:rsidR="000F3892" w:rsidRPr="001945CF" w:rsidTr="00800833">
        <w:trPr>
          <w:trHeight w:val="335"/>
        </w:trPr>
        <w:tc>
          <w:tcPr>
            <w:tcW w:w="1195" w:type="dxa"/>
            <w:vAlign w:val="center"/>
          </w:tcPr>
          <w:p w:rsidR="000F3892" w:rsidRPr="00B17947" w:rsidRDefault="005952EB" w:rsidP="00AB3010">
            <w:pPr>
              <w:rPr>
                <w:rFonts w:ascii="Times New Roman" w:hAnsi="Times New Roman"/>
                <w:sz w:val="18"/>
                <w:szCs w:val="18"/>
              </w:rPr>
            </w:pPr>
            <w:r>
              <w:rPr>
                <w:rFonts w:ascii="Times New Roman" w:hAnsi="Times New Roman" w:hint="eastAsia"/>
                <w:sz w:val="18"/>
                <w:szCs w:val="18"/>
              </w:rPr>
              <w:t>报批</w:t>
            </w:r>
          </w:p>
        </w:tc>
        <w:tc>
          <w:tcPr>
            <w:tcW w:w="1328" w:type="dxa"/>
            <w:vAlign w:val="center"/>
          </w:tcPr>
          <w:p w:rsidR="000F3892" w:rsidRPr="00B17947" w:rsidRDefault="000F3892" w:rsidP="00AB3010">
            <w:pPr>
              <w:rPr>
                <w:rFonts w:ascii="Times New Roman" w:hAnsi="Times New Roman"/>
                <w:sz w:val="18"/>
                <w:szCs w:val="18"/>
              </w:rPr>
            </w:pPr>
            <w:r w:rsidRPr="00B17947">
              <w:rPr>
                <w:rFonts w:ascii="Times New Roman" w:hAnsi="Times New Roman" w:hint="eastAsia"/>
                <w:sz w:val="18"/>
                <w:szCs w:val="18"/>
              </w:rPr>
              <w:t>含腐植酸磷酸</w:t>
            </w:r>
            <w:proofErr w:type="gramStart"/>
            <w:r w:rsidRPr="00B17947">
              <w:rPr>
                <w:rFonts w:ascii="Times New Roman" w:hAnsi="Times New Roman" w:hint="eastAsia"/>
                <w:sz w:val="18"/>
                <w:szCs w:val="18"/>
              </w:rPr>
              <w:t>一</w:t>
            </w:r>
            <w:proofErr w:type="gramEnd"/>
            <w:r w:rsidRPr="00B17947">
              <w:rPr>
                <w:rFonts w:ascii="Times New Roman" w:hAnsi="Times New Roman" w:hint="eastAsia"/>
                <w:sz w:val="18"/>
                <w:szCs w:val="18"/>
              </w:rPr>
              <w:t>铵、二铵</w:t>
            </w:r>
          </w:p>
        </w:tc>
        <w:tc>
          <w:tcPr>
            <w:tcW w:w="6232" w:type="dxa"/>
            <w:vAlign w:val="center"/>
          </w:tcPr>
          <w:p w:rsidR="000F3892" w:rsidRPr="00B17947" w:rsidRDefault="000F3892" w:rsidP="000F3892">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0F3892" w:rsidRPr="00B17947" w:rsidRDefault="000F3892" w:rsidP="00AB3010">
            <w:pPr>
              <w:rPr>
                <w:rFonts w:ascii="Times New Roman" w:hAnsi="Times New Roman"/>
                <w:b/>
                <w:sz w:val="18"/>
                <w:szCs w:val="18"/>
              </w:rPr>
            </w:pPr>
            <w:r w:rsidRPr="00B17947">
              <w:rPr>
                <w:rFonts w:ascii="Times New Roman" w:hAnsi="Times New Roman" w:hint="eastAsia"/>
                <w:sz w:val="18"/>
                <w:szCs w:val="18"/>
              </w:rPr>
              <w:t>由动植物残体，主要是植物的残体，经过微生物的分解和转化，以及经地球物理、化学的一系列相互作用形成的一类富含羧基、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羟基、甲氧基等含氧官能团的芳香族无定形高分子化合物的混合物。</w:t>
            </w:r>
          </w:p>
        </w:tc>
      </w:tr>
    </w:tbl>
    <w:p w:rsidR="000F3892" w:rsidRPr="005952EB" w:rsidRDefault="00AB3010" w:rsidP="00FD6A14">
      <w:pPr>
        <w:pStyle w:val="a1"/>
        <w:numPr>
          <w:ilvl w:val="0"/>
          <w:numId w:val="0"/>
        </w:numPr>
        <w:spacing w:beforeLines="0" w:afterLines="0" w:line="360" w:lineRule="exact"/>
        <w:ind w:firstLineChars="250" w:firstLine="525"/>
        <w:outlineLvl w:val="9"/>
        <w:rPr>
          <w:rFonts w:ascii="Times New Roman" w:eastAsia="宋体" w:hAnsi="Calibri"/>
          <w:kern w:val="2"/>
          <w:szCs w:val="22"/>
        </w:rPr>
      </w:pPr>
      <w:r w:rsidRPr="00547284">
        <w:rPr>
          <w:rFonts w:ascii="Times New Roman" w:eastAsia="宋体" w:hAnsi="Calibri" w:hint="eastAsia"/>
          <w:kern w:val="2"/>
          <w:szCs w:val="22"/>
        </w:rPr>
        <w:t>通过</w:t>
      </w:r>
      <w:r w:rsidR="000F3892" w:rsidRPr="00547284">
        <w:rPr>
          <w:rFonts w:ascii="Times New Roman" w:eastAsia="宋体" w:hAnsi="Calibri" w:hint="eastAsia"/>
          <w:kern w:val="2"/>
          <w:szCs w:val="22"/>
        </w:rPr>
        <w:t>上表发现，现存</w:t>
      </w:r>
      <w:r w:rsidRPr="00547284">
        <w:rPr>
          <w:rFonts w:ascii="Times New Roman" w:eastAsia="宋体" w:hAnsi="Calibri" w:hint="eastAsia"/>
          <w:kern w:val="2"/>
          <w:szCs w:val="22"/>
        </w:rPr>
        <w:t>各标准中</w:t>
      </w:r>
      <w:r w:rsidR="00B66F8F" w:rsidRPr="00547284">
        <w:rPr>
          <w:rFonts w:ascii="Times New Roman" w:eastAsia="宋体" w:hAnsi="Calibri" w:hint="eastAsia"/>
          <w:kern w:val="2"/>
          <w:szCs w:val="22"/>
        </w:rPr>
        <w:t>对腐植酸定义</w:t>
      </w:r>
      <w:r w:rsidR="009C5A9B" w:rsidRPr="00547284">
        <w:rPr>
          <w:rFonts w:ascii="Times New Roman" w:eastAsia="宋体" w:hAnsi="Calibri" w:hint="eastAsia"/>
          <w:kern w:val="2"/>
          <w:szCs w:val="22"/>
        </w:rPr>
        <w:t>有一定</w:t>
      </w:r>
      <w:r w:rsidR="00B66F8F" w:rsidRPr="00547284">
        <w:rPr>
          <w:rFonts w:ascii="Times New Roman" w:eastAsia="宋体" w:hAnsi="Calibri" w:hint="eastAsia"/>
          <w:kern w:val="2"/>
          <w:szCs w:val="22"/>
        </w:rPr>
        <w:t>差异，</w:t>
      </w:r>
      <w:proofErr w:type="gramStart"/>
      <w:r w:rsidR="00487FA2" w:rsidRPr="00547284">
        <w:rPr>
          <w:rFonts w:ascii="Times New Roman" w:eastAsia="宋体" w:hAnsi="Calibri" w:hint="eastAsia"/>
          <w:kern w:val="2"/>
          <w:szCs w:val="22"/>
        </w:rPr>
        <w:t>但</w:t>
      </w:r>
      <w:r w:rsidR="00FC1C59" w:rsidRPr="00547284">
        <w:rPr>
          <w:rFonts w:ascii="Times New Roman" w:eastAsia="宋体" w:hAnsi="Calibri" w:hint="eastAsia"/>
          <w:kern w:val="2"/>
          <w:szCs w:val="22"/>
        </w:rPr>
        <w:t>从</w:t>
      </w:r>
      <w:r w:rsidR="009C5A9B" w:rsidRPr="00547284">
        <w:rPr>
          <w:rFonts w:ascii="Times New Roman" w:eastAsia="宋体" w:hAnsi="Calibri" w:hint="eastAsia"/>
          <w:kern w:val="2"/>
          <w:szCs w:val="22"/>
        </w:rPr>
        <w:t>标委</w:t>
      </w:r>
      <w:proofErr w:type="gramEnd"/>
      <w:r w:rsidR="009C5A9B" w:rsidRPr="00547284">
        <w:rPr>
          <w:rFonts w:ascii="Times New Roman" w:eastAsia="宋体" w:hAnsi="Calibri" w:hint="eastAsia"/>
          <w:kern w:val="2"/>
          <w:szCs w:val="22"/>
        </w:rPr>
        <w:t>会申报的</w:t>
      </w:r>
      <w:r w:rsidR="006503AD">
        <w:rPr>
          <w:rFonts w:ascii="Times New Roman" w:eastAsia="宋体" w:hAnsi="Calibri" w:hint="eastAsia"/>
          <w:kern w:val="2"/>
          <w:szCs w:val="22"/>
        </w:rPr>
        <w:t xml:space="preserve"> </w:t>
      </w:r>
      <w:r w:rsidR="009C5A9B" w:rsidRPr="00547284">
        <w:rPr>
          <w:rFonts w:ascii="Times New Roman" w:eastAsia="宋体" w:hAnsi="Calibri" w:hint="eastAsia"/>
          <w:kern w:val="2"/>
          <w:szCs w:val="22"/>
        </w:rPr>
        <w:t>3</w:t>
      </w:r>
      <w:r w:rsidR="006503AD">
        <w:rPr>
          <w:rFonts w:ascii="Times New Roman" w:eastAsia="宋体" w:hAnsi="Calibri" w:hint="eastAsia"/>
          <w:kern w:val="2"/>
          <w:szCs w:val="22"/>
        </w:rPr>
        <w:t xml:space="preserve"> </w:t>
      </w:r>
      <w:r w:rsidR="009C5A9B" w:rsidRPr="00547284">
        <w:rPr>
          <w:rFonts w:ascii="Times New Roman" w:eastAsia="宋体" w:hAnsi="Calibri" w:hint="eastAsia"/>
          <w:kern w:val="2"/>
          <w:szCs w:val="22"/>
        </w:rPr>
        <w:t>项</w:t>
      </w:r>
      <w:proofErr w:type="gramStart"/>
      <w:r w:rsidR="009C5A9B" w:rsidRPr="00547284">
        <w:rPr>
          <w:rFonts w:ascii="Times New Roman" w:eastAsia="宋体" w:hAnsi="Calibri" w:hint="eastAsia"/>
          <w:kern w:val="2"/>
          <w:szCs w:val="22"/>
        </w:rPr>
        <w:t>标准</w:t>
      </w:r>
      <w:r w:rsidR="00FC1C59" w:rsidRPr="00547284">
        <w:rPr>
          <w:rFonts w:ascii="Times New Roman" w:eastAsia="宋体" w:hAnsi="Calibri" w:hint="eastAsia"/>
          <w:kern w:val="2"/>
          <w:szCs w:val="22"/>
        </w:rPr>
        <w:t>标准</w:t>
      </w:r>
      <w:proofErr w:type="gramEnd"/>
      <w:r w:rsidR="00FC1C59" w:rsidRPr="00547284">
        <w:rPr>
          <w:rFonts w:ascii="Times New Roman" w:eastAsia="宋体" w:hAnsi="Calibri" w:hint="eastAsia"/>
          <w:kern w:val="2"/>
          <w:szCs w:val="22"/>
        </w:rPr>
        <w:t>中</w:t>
      </w:r>
      <w:r w:rsidR="009C5A9B" w:rsidRPr="00547284">
        <w:rPr>
          <w:rFonts w:ascii="Times New Roman" w:eastAsia="宋体" w:hAnsi="Calibri" w:hint="eastAsia"/>
          <w:kern w:val="2"/>
          <w:szCs w:val="22"/>
        </w:rPr>
        <w:t>（</w:t>
      </w:r>
      <w:r w:rsidR="00547284" w:rsidRPr="00547284">
        <w:rPr>
          <w:rFonts w:ascii="Times New Roman" w:eastAsia="宋体" w:hAnsi="Calibri" w:hint="eastAsia"/>
          <w:kern w:val="2"/>
          <w:szCs w:val="22"/>
        </w:rPr>
        <w:t>腐植酸复合肥料，含腐殖酸尿素，</w:t>
      </w:r>
      <w:r w:rsidR="009C5A9B" w:rsidRPr="00547284">
        <w:rPr>
          <w:rFonts w:ascii="Times New Roman" w:eastAsia="宋体" w:hAnsi="Calibri" w:hint="eastAsia"/>
          <w:kern w:val="2"/>
          <w:szCs w:val="22"/>
        </w:rPr>
        <w:t>含腐植酸磷酸</w:t>
      </w:r>
      <w:proofErr w:type="gramStart"/>
      <w:r w:rsidR="009C5A9B" w:rsidRPr="00547284">
        <w:rPr>
          <w:rFonts w:ascii="Times New Roman" w:eastAsia="宋体" w:hAnsi="Calibri" w:hint="eastAsia"/>
          <w:kern w:val="2"/>
          <w:szCs w:val="22"/>
        </w:rPr>
        <w:t>一</w:t>
      </w:r>
      <w:proofErr w:type="gramEnd"/>
      <w:r w:rsidR="009C5A9B" w:rsidRPr="00547284">
        <w:rPr>
          <w:rFonts w:ascii="Times New Roman" w:eastAsia="宋体" w:hAnsi="Calibri" w:hint="eastAsia"/>
          <w:kern w:val="2"/>
          <w:szCs w:val="22"/>
        </w:rPr>
        <w:t>铵、二铵）</w:t>
      </w:r>
      <w:r w:rsidR="00FC1C59" w:rsidRPr="00547284">
        <w:rPr>
          <w:rFonts w:ascii="Times New Roman" w:eastAsia="宋体" w:hAnsi="Calibri" w:hint="eastAsia"/>
          <w:kern w:val="2"/>
          <w:szCs w:val="22"/>
        </w:rPr>
        <w:t>腐植酸</w:t>
      </w:r>
      <w:r w:rsidR="009C5A9B" w:rsidRPr="00547284">
        <w:rPr>
          <w:rFonts w:ascii="Times New Roman" w:eastAsia="宋体" w:hAnsi="Calibri" w:hint="eastAsia"/>
          <w:kern w:val="2"/>
          <w:szCs w:val="22"/>
        </w:rPr>
        <w:t>的定义基本统一，本标准沿用标委会统一的腐植酸、总腐植酸和活化腐植酸定义</w:t>
      </w:r>
      <w:r w:rsidR="000F3892" w:rsidRPr="00547284">
        <w:rPr>
          <w:rFonts w:ascii="Times New Roman" w:eastAsia="宋体" w:hAnsi="Calibri" w:hint="eastAsia"/>
          <w:kern w:val="2"/>
          <w:szCs w:val="22"/>
        </w:rPr>
        <w:t>。</w:t>
      </w:r>
      <w:r w:rsidR="000F3892" w:rsidRPr="005952EB">
        <w:rPr>
          <w:rFonts w:ascii="Times New Roman" w:eastAsia="宋体" w:hAnsi="Calibri" w:hint="eastAsia"/>
          <w:kern w:val="2"/>
          <w:szCs w:val="22"/>
        </w:rPr>
        <w:t>本标准的术语对应的定义如下：</w:t>
      </w:r>
    </w:p>
    <w:p w:rsidR="00AB3010" w:rsidRDefault="005952EB" w:rsidP="00E2573A">
      <w:pPr>
        <w:pStyle w:val="a1"/>
        <w:numPr>
          <w:ilvl w:val="0"/>
          <w:numId w:val="0"/>
        </w:numPr>
        <w:spacing w:beforeLines="0" w:afterLines="0" w:line="360" w:lineRule="exact"/>
        <w:ind w:firstLineChars="200" w:firstLine="420"/>
        <w:outlineLvl w:val="9"/>
        <w:rPr>
          <w:rFonts w:ascii="Times New Roman" w:eastAsia="宋体" w:hAnsi="Calibri"/>
          <w:kern w:val="2"/>
          <w:szCs w:val="22"/>
        </w:rPr>
      </w:pPr>
      <w:r w:rsidRPr="005952EB">
        <w:rPr>
          <w:rFonts w:ascii="Times New Roman" w:eastAsia="宋体" w:hAnsi="Calibri" w:hint="eastAsia"/>
          <w:kern w:val="2"/>
          <w:szCs w:val="22"/>
        </w:rPr>
        <w:t>（</w:t>
      </w:r>
      <w:r w:rsidRPr="005952EB">
        <w:rPr>
          <w:rFonts w:ascii="Times New Roman" w:eastAsia="宋体" w:hAnsi="Calibri" w:hint="eastAsia"/>
          <w:kern w:val="2"/>
          <w:szCs w:val="22"/>
        </w:rPr>
        <w:t>1</w:t>
      </w:r>
      <w:r>
        <w:rPr>
          <w:rFonts w:ascii="Times New Roman" w:eastAsia="宋体" w:hAnsi="Calibri"/>
          <w:kern w:val="2"/>
          <w:szCs w:val="22"/>
        </w:rPr>
        <w:t>）</w:t>
      </w:r>
      <w:r w:rsidR="00AB3010" w:rsidRPr="005952EB">
        <w:rPr>
          <w:rFonts w:ascii="Times New Roman" w:eastAsia="宋体" w:hAnsi="Calibri"/>
          <w:kern w:val="2"/>
          <w:szCs w:val="22"/>
        </w:rPr>
        <w:t>腐植酸</w:t>
      </w:r>
      <w:r w:rsidR="00AB3010" w:rsidRPr="005952EB">
        <w:rPr>
          <w:rFonts w:ascii="Times New Roman" w:eastAsia="宋体" w:hAnsi="Calibri"/>
          <w:kern w:val="2"/>
          <w:szCs w:val="22"/>
        </w:rPr>
        <w:t xml:space="preserve"> </w:t>
      </w:r>
      <w:proofErr w:type="spellStart"/>
      <w:r w:rsidR="00AB3010" w:rsidRPr="005952EB">
        <w:rPr>
          <w:rFonts w:ascii="Times New Roman" w:eastAsia="宋体" w:hAnsi="Calibri"/>
          <w:kern w:val="2"/>
          <w:szCs w:val="22"/>
        </w:rPr>
        <w:t>humic</w:t>
      </w:r>
      <w:proofErr w:type="spellEnd"/>
      <w:r w:rsidR="00AB3010" w:rsidRPr="005952EB">
        <w:rPr>
          <w:rFonts w:ascii="Times New Roman" w:eastAsia="宋体" w:hAnsi="Calibri"/>
          <w:kern w:val="2"/>
          <w:szCs w:val="22"/>
        </w:rPr>
        <w:t xml:space="preserve"> acid</w:t>
      </w:r>
      <w:r w:rsidR="00AB3010" w:rsidRPr="005952EB">
        <w:rPr>
          <w:rFonts w:ascii="Times New Roman" w:eastAsia="宋体" w:hAnsi="Calibri" w:hint="eastAsia"/>
          <w:kern w:val="2"/>
          <w:szCs w:val="22"/>
        </w:rPr>
        <w:t>：</w:t>
      </w:r>
      <w:r w:rsidRPr="005952EB">
        <w:rPr>
          <w:rFonts w:ascii="Times New Roman" w:eastAsia="宋体" w:hAnsi="Calibri" w:hint="eastAsia"/>
          <w:kern w:val="2"/>
          <w:szCs w:val="22"/>
        </w:rPr>
        <w:t>由动植物残体，主要是植物残体，经过微生物的分解和转化以及经地球物理、化学的一系列相互作用，形成的一类富含羧基、</w:t>
      </w:r>
      <w:proofErr w:type="gramStart"/>
      <w:r w:rsidRPr="005952EB">
        <w:rPr>
          <w:rFonts w:ascii="Times New Roman" w:eastAsia="宋体" w:hAnsi="Calibri" w:hint="eastAsia"/>
          <w:kern w:val="2"/>
          <w:szCs w:val="22"/>
        </w:rPr>
        <w:t>酚</w:t>
      </w:r>
      <w:proofErr w:type="gramEnd"/>
      <w:r w:rsidRPr="005952EB">
        <w:rPr>
          <w:rFonts w:ascii="Times New Roman" w:eastAsia="宋体" w:hAnsi="Calibri" w:hint="eastAsia"/>
          <w:kern w:val="2"/>
          <w:szCs w:val="22"/>
        </w:rPr>
        <w:t>羟基、甲氧基等含氧官能团的芳香族无定型高分子化合物的混合物</w:t>
      </w:r>
      <w:r w:rsidR="00AB3010" w:rsidRPr="005952EB">
        <w:rPr>
          <w:rFonts w:ascii="Times New Roman" w:eastAsia="宋体" w:hAnsi="Calibri" w:hint="eastAsia"/>
          <w:kern w:val="2"/>
          <w:szCs w:val="22"/>
        </w:rPr>
        <w:t>。</w:t>
      </w:r>
    </w:p>
    <w:p w:rsidR="005952EB" w:rsidRPr="005952EB" w:rsidRDefault="005952EB" w:rsidP="00E2573A">
      <w:pPr>
        <w:tabs>
          <w:tab w:val="left" w:pos="5640"/>
        </w:tabs>
        <w:spacing w:line="360" w:lineRule="exact"/>
        <w:ind w:firstLineChars="200" w:firstLine="420"/>
        <w:jc w:val="left"/>
      </w:pPr>
      <w:r w:rsidRPr="005952EB">
        <w:rPr>
          <w:rFonts w:ascii="Times New Roman" w:hint="eastAsia"/>
        </w:rPr>
        <w:t>（</w:t>
      </w:r>
      <w:r w:rsidRPr="005952EB">
        <w:rPr>
          <w:rFonts w:ascii="Times New Roman" w:hint="eastAsia"/>
        </w:rPr>
        <w:t>2</w:t>
      </w:r>
      <w:r w:rsidRPr="005952EB">
        <w:rPr>
          <w:rFonts w:ascii="Times New Roman" w:hint="eastAsia"/>
        </w:rPr>
        <w:t>）</w:t>
      </w:r>
      <w:r w:rsidRPr="005952EB">
        <w:rPr>
          <w:rFonts w:ascii="Times New Roman"/>
        </w:rPr>
        <w:t>总腐植酸</w:t>
      </w:r>
      <w:r w:rsidRPr="005952EB">
        <w:rPr>
          <w:rFonts w:ascii="Times New Roman"/>
        </w:rPr>
        <w:t xml:space="preserve"> total </w:t>
      </w:r>
      <w:proofErr w:type="spellStart"/>
      <w:r w:rsidRPr="005952EB">
        <w:rPr>
          <w:rFonts w:ascii="Times New Roman"/>
        </w:rPr>
        <w:t>humic</w:t>
      </w:r>
      <w:proofErr w:type="spellEnd"/>
      <w:r w:rsidRPr="005952EB">
        <w:rPr>
          <w:rFonts w:ascii="Times New Roman"/>
        </w:rPr>
        <w:t xml:space="preserve"> acid</w:t>
      </w:r>
      <w:r w:rsidRPr="005952EB">
        <w:rPr>
          <w:rFonts w:ascii="Times New Roman" w:hint="eastAsia"/>
        </w:rPr>
        <w:t>：</w:t>
      </w:r>
      <w:r w:rsidR="00BC67F6" w:rsidRPr="00BC67F6">
        <w:rPr>
          <w:rFonts w:ascii="Times New Roman" w:hint="eastAsia"/>
        </w:rPr>
        <w:t>用焦磷酸钠碱液可直接抽提得到的腐植酸</w:t>
      </w:r>
      <w:r w:rsidRPr="005952EB">
        <w:rPr>
          <w:rFonts w:ascii="Times New Roman" w:hint="eastAsia"/>
        </w:rPr>
        <w:t>。</w:t>
      </w:r>
    </w:p>
    <w:p w:rsidR="005952EB" w:rsidRPr="005952EB" w:rsidRDefault="005952EB" w:rsidP="00E2573A">
      <w:pPr>
        <w:tabs>
          <w:tab w:val="left" w:pos="5640"/>
        </w:tabs>
        <w:spacing w:line="360" w:lineRule="exact"/>
        <w:ind w:firstLineChars="200" w:firstLine="420"/>
        <w:jc w:val="left"/>
        <w:rPr>
          <w:rFonts w:ascii="Times New Roman"/>
        </w:rPr>
      </w:pPr>
      <w:r>
        <w:rPr>
          <w:rFonts w:ascii="Times New Roman" w:hint="eastAsia"/>
        </w:rPr>
        <w:t>（</w:t>
      </w:r>
      <w:r>
        <w:rPr>
          <w:rFonts w:ascii="Times New Roman" w:hint="eastAsia"/>
        </w:rPr>
        <w:t>3</w:t>
      </w:r>
      <w:r>
        <w:rPr>
          <w:rFonts w:ascii="Times New Roman" w:hint="eastAsia"/>
        </w:rPr>
        <w:t>）</w:t>
      </w:r>
      <w:r w:rsidRPr="005952EB">
        <w:rPr>
          <w:rFonts w:ascii="Times New Roman" w:hint="eastAsia"/>
        </w:rPr>
        <w:t>活化腐植酸</w:t>
      </w:r>
      <w:r w:rsidRPr="005952EB">
        <w:rPr>
          <w:rFonts w:ascii="Times New Roman" w:hint="eastAsia"/>
        </w:rPr>
        <w:t xml:space="preserve"> activated </w:t>
      </w:r>
      <w:proofErr w:type="spellStart"/>
      <w:r w:rsidRPr="005952EB">
        <w:rPr>
          <w:rFonts w:ascii="Times New Roman" w:hint="eastAsia"/>
        </w:rPr>
        <w:t>humic</w:t>
      </w:r>
      <w:proofErr w:type="spellEnd"/>
      <w:r w:rsidRPr="005952EB">
        <w:rPr>
          <w:rFonts w:ascii="Times New Roman" w:hint="eastAsia"/>
        </w:rPr>
        <w:t xml:space="preserve"> acid </w:t>
      </w:r>
      <w:r>
        <w:rPr>
          <w:rFonts w:ascii="Times New Roman" w:hint="eastAsia"/>
        </w:rPr>
        <w:t>：</w:t>
      </w:r>
      <w:r w:rsidRPr="005952EB">
        <w:rPr>
          <w:rFonts w:ascii="Times New Roman" w:hint="eastAsia"/>
        </w:rPr>
        <w:t>用极性为中性的溶剂抽提得到的腐植酸，用于表征产品中腐植酸活化程度。本标准中以</w:t>
      </w:r>
      <w:r w:rsidRPr="005952EB">
        <w:rPr>
          <w:rFonts w:ascii="Times New Roman" w:hint="eastAsia"/>
        </w:rPr>
        <w:t>0.1 mol/L</w:t>
      </w:r>
      <w:r w:rsidRPr="005952EB">
        <w:rPr>
          <w:rFonts w:ascii="Times New Roman" w:hint="eastAsia"/>
        </w:rPr>
        <w:t>柠檬酸</w:t>
      </w:r>
      <w:r w:rsidRPr="005952EB">
        <w:rPr>
          <w:rFonts w:ascii="Times New Roman" w:hint="eastAsia"/>
        </w:rPr>
        <w:t>-</w:t>
      </w:r>
      <w:r w:rsidRPr="005952EB">
        <w:rPr>
          <w:rFonts w:ascii="Times New Roman" w:hint="eastAsia"/>
        </w:rPr>
        <w:t>柠檬酸钠混合液（</w:t>
      </w:r>
      <w:r w:rsidRPr="005952EB">
        <w:rPr>
          <w:rFonts w:ascii="Times New Roman" w:hint="eastAsia"/>
        </w:rPr>
        <w:t>pH 6~7</w:t>
      </w:r>
      <w:r w:rsidRPr="005952EB">
        <w:rPr>
          <w:rFonts w:ascii="Times New Roman" w:hint="eastAsia"/>
        </w:rPr>
        <w:t>）为抽提剂。</w:t>
      </w:r>
    </w:p>
    <w:p w:rsidR="00DD6B86" w:rsidRPr="00DD6B86" w:rsidRDefault="00FC1C59" w:rsidP="00DD6B86">
      <w:pPr>
        <w:pStyle w:val="afd"/>
      </w:pPr>
      <w:r w:rsidRPr="00E2573A">
        <w:rPr>
          <w:rFonts w:ascii="Times New Roman" w:hAnsi="Calibri" w:hint="eastAsia"/>
          <w:kern w:val="2"/>
          <w:szCs w:val="22"/>
        </w:rPr>
        <w:t>（</w:t>
      </w:r>
      <w:r w:rsidR="005952EB" w:rsidRPr="00E2573A">
        <w:rPr>
          <w:rFonts w:ascii="Times New Roman" w:hAnsi="Calibri" w:hint="eastAsia"/>
          <w:kern w:val="2"/>
          <w:szCs w:val="22"/>
        </w:rPr>
        <w:t>4</w:t>
      </w:r>
      <w:r w:rsidRPr="00E2573A">
        <w:rPr>
          <w:rFonts w:ascii="Times New Roman" w:hAnsi="Calibri" w:hint="eastAsia"/>
          <w:kern w:val="2"/>
          <w:szCs w:val="22"/>
        </w:rPr>
        <w:t>）</w:t>
      </w:r>
      <w:r w:rsidR="00E2573A" w:rsidRPr="00E2573A">
        <w:rPr>
          <w:rFonts w:ascii="Times New Roman" w:hAnsi="Calibri" w:hint="eastAsia"/>
          <w:kern w:val="2"/>
          <w:szCs w:val="22"/>
        </w:rPr>
        <w:t>腐植酸土壤调理剂</w:t>
      </w:r>
      <w:r w:rsidR="00E2573A" w:rsidRPr="00E2573A">
        <w:rPr>
          <w:rFonts w:ascii="Times New Roman" w:hAnsi="Calibri" w:hint="eastAsia"/>
          <w:kern w:val="2"/>
          <w:szCs w:val="22"/>
        </w:rPr>
        <w:t xml:space="preserve"> </w:t>
      </w:r>
      <w:r w:rsidR="00E2573A" w:rsidRPr="00E2573A">
        <w:rPr>
          <w:rFonts w:ascii="Times New Roman" w:hAnsi="Calibri"/>
          <w:kern w:val="2"/>
          <w:szCs w:val="22"/>
        </w:rPr>
        <w:t>soil conditioner</w:t>
      </w:r>
      <w:r w:rsidR="00DD6B86">
        <w:rPr>
          <w:rFonts w:ascii="Times New Roman" w:hAnsi="Calibri" w:hint="eastAsia"/>
          <w:kern w:val="2"/>
          <w:szCs w:val="22"/>
        </w:rPr>
        <w:t xml:space="preserve"> contanting humic acid</w:t>
      </w:r>
      <w:r w:rsidR="00AB3010" w:rsidRPr="00E2573A">
        <w:rPr>
          <w:rFonts w:ascii="Times New Roman" w:hAnsi="Calibri" w:hint="eastAsia"/>
          <w:kern w:val="2"/>
          <w:szCs w:val="22"/>
        </w:rPr>
        <w:t>：</w:t>
      </w:r>
      <w:r w:rsidR="00DD6B86">
        <w:rPr>
          <w:rFonts w:hint="eastAsia"/>
        </w:rPr>
        <w:t>经过一定加工工艺制得的富含钙、镁、硅等中微量元素和一定量活化腐植酸用于改善土壤结构，调理土壤酸碱性和提高养分利用率的产品</w:t>
      </w:r>
      <w:r w:rsidR="00DD6B86" w:rsidRPr="00E54609">
        <w:rPr>
          <w:rFonts w:hint="eastAsia"/>
        </w:rPr>
        <w:t>。</w:t>
      </w:r>
    </w:p>
    <w:p w:rsidR="001761D4"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2" w:name="_Toc483594623"/>
      <w:bookmarkStart w:id="13" w:name="_Toc530172663"/>
      <w:r w:rsidRPr="00547284">
        <w:rPr>
          <w:rFonts w:ascii="Times New Roman" w:hAnsi="Times New Roman"/>
          <w:b/>
          <w:sz w:val="24"/>
          <w:szCs w:val="24"/>
        </w:rPr>
        <w:t>2.</w:t>
      </w:r>
      <w:r w:rsidR="00C03F3C" w:rsidRPr="00547284">
        <w:rPr>
          <w:rFonts w:ascii="Times New Roman" w:hAnsi="Times New Roman" w:hint="eastAsia"/>
          <w:b/>
          <w:sz w:val="24"/>
          <w:szCs w:val="24"/>
        </w:rPr>
        <w:t xml:space="preserve">3 </w:t>
      </w:r>
      <w:r w:rsidRPr="00547284">
        <w:rPr>
          <w:rFonts w:ascii="Times New Roman" w:hAnsi="Times New Roman" w:hint="eastAsia"/>
          <w:b/>
          <w:sz w:val="24"/>
          <w:szCs w:val="24"/>
        </w:rPr>
        <w:t>产品技术指标</w:t>
      </w:r>
      <w:bookmarkEnd w:id="12"/>
      <w:bookmarkEnd w:id="13"/>
    </w:p>
    <w:p w:rsidR="00617682" w:rsidRDefault="00617682" w:rsidP="001761D4">
      <w:pPr>
        <w:autoSpaceDE w:val="0"/>
        <w:autoSpaceDN w:val="0"/>
        <w:adjustRightInd w:val="0"/>
        <w:snapToGrid w:val="0"/>
        <w:spacing w:line="360" w:lineRule="exact"/>
        <w:outlineLvl w:val="2"/>
        <w:rPr>
          <w:rFonts w:ascii="Times New Roman" w:hAnsi="Times New Roman"/>
          <w:b/>
          <w:sz w:val="24"/>
          <w:szCs w:val="24"/>
        </w:rPr>
      </w:pPr>
      <w:bookmarkStart w:id="14" w:name="_Toc530172664"/>
      <w:r>
        <w:rPr>
          <w:rFonts w:ascii="Times New Roman" w:hAnsi="Times New Roman" w:hint="eastAsia"/>
          <w:b/>
          <w:sz w:val="24"/>
          <w:szCs w:val="24"/>
        </w:rPr>
        <w:t xml:space="preserve">2.3.1 </w:t>
      </w:r>
      <w:r>
        <w:rPr>
          <w:rFonts w:ascii="Times New Roman" w:hAnsi="Times New Roman" w:hint="eastAsia"/>
          <w:b/>
          <w:sz w:val="24"/>
          <w:szCs w:val="24"/>
        </w:rPr>
        <w:t>钙、镁、</w:t>
      </w:r>
      <w:proofErr w:type="gramStart"/>
      <w:r>
        <w:rPr>
          <w:rFonts w:ascii="Times New Roman" w:hAnsi="Times New Roman" w:hint="eastAsia"/>
          <w:b/>
          <w:sz w:val="24"/>
          <w:szCs w:val="24"/>
        </w:rPr>
        <w:t>硅指标</w:t>
      </w:r>
      <w:proofErr w:type="gramEnd"/>
      <w:r>
        <w:rPr>
          <w:rFonts w:ascii="Times New Roman" w:hAnsi="Times New Roman" w:hint="eastAsia"/>
          <w:b/>
          <w:sz w:val="24"/>
          <w:szCs w:val="24"/>
        </w:rPr>
        <w:t>确定</w:t>
      </w:r>
      <w:bookmarkEnd w:id="14"/>
    </w:p>
    <w:p w:rsidR="00877199" w:rsidRDefault="00620B8E"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620B8E">
        <w:rPr>
          <w:rFonts w:ascii="Times New Roman" w:hint="eastAsia"/>
        </w:rPr>
        <w:t>根据</w:t>
      </w:r>
      <w:r>
        <w:rPr>
          <w:rFonts w:ascii="Times New Roman" w:hint="eastAsia"/>
        </w:rPr>
        <w:t>全国农肥登记证收集信息来看</w:t>
      </w:r>
      <w:r w:rsidR="00F561FF">
        <w:rPr>
          <w:rFonts w:ascii="Times New Roman" w:hint="eastAsia"/>
        </w:rPr>
        <w:t>（表</w:t>
      </w:r>
      <w:r w:rsidR="006503AD">
        <w:rPr>
          <w:rFonts w:ascii="Times New Roman" w:hint="eastAsia"/>
        </w:rPr>
        <w:t xml:space="preserve"> </w:t>
      </w:r>
      <w:r w:rsidR="00F561FF">
        <w:rPr>
          <w:rFonts w:ascii="Times New Roman" w:hint="eastAsia"/>
        </w:rPr>
        <w:t>4</w:t>
      </w:r>
      <w:r w:rsidR="00F561FF">
        <w:rPr>
          <w:rFonts w:ascii="Times New Roman" w:hint="eastAsia"/>
        </w:rPr>
        <w:t>）</w:t>
      </w:r>
      <w:r>
        <w:rPr>
          <w:rFonts w:ascii="Times New Roman" w:hint="eastAsia"/>
        </w:rPr>
        <w:t>，获得农肥登记的用于改良盐碱化土壤的腐植酸土壤调理剂有</w:t>
      </w:r>
      <w:r w:rsidR="006503AD">
        <w:rPr>
          <w:rFonts w:ascii="Times New Roman" w:hint="eastAsia"/>
        </w:rPr>
        <w:t xml:space="preserve"> </w:t>
      </w:r>
      <w:r>
        <w:rPr>
          <w:rFonts w:ascii="Times New Roman" w:hint="eastAsia"/>
        </w:rPr>
        <w:t>5</w:t>
      </w:r>
      <w:r w:rsidR="006503AD">
        <w:rPr>
          <w:rFonts w:ascii="Times New Roman" w:hint="eastAsia"/>
        </w:rPr>
        <w:t xml:space="preserve"> </w:t>
      </w:r>
      <w:proofErr w:type="gramStart"/>
      <w:r>
        <w:rPr>
          <w:rFonts w:ascii="Times New Roman" w:hint="eastAsia"/>
        </w:rPr>
        <w:t>个</w:t>
      </w:r>
      <w:proofErr w:type="gramEnd"/>
      <w:r>
        <w:rPr>
          <w:rFonts w:ascii="Times New Roman" w:hint="eastAsia"/>
        </w:rPr>
        <w:t>，</w:t>
      </w:r>
      <w:proofErr w:type="spellStart"/>
      <w:r w:rsidR="001E2D69" w:rsidRPr="001E2D69">
        <w:rPr>
          <w:rFonts w:ascii="Times New Roman" w:hAnsi="Times New Roman"/>
          <w:color w:val="000000"/>
          <w:kern w:val="0"/>
          <w:szCs w:val="21"/>
        </w:rPr>
        <w:t>CaO</w:t>
      </w:r>
      <w:proofErr w:type="spellEnd"/>
      <w:r w:rsidR="001E2D69">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1E2D69">
        <w:rPr>
          <w:rFonts w:ascii="Times New Roman" w:hAnsi="Times New Roman" w:hint="eastAsia"/>
          <w:color w:val="000000"/>
          <w:kern w:val="0"/>
          <w:szCs w:val="21"/>
        </w:rPr>
        <w:t>12%~25%</w:t>
      </w:r>
      <w:r w:rsidR="001E2D69">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17%</w:t>
      </w:r>
      <w:r w:rsidR="00583C24">
        <w:rPr>
          <w:rFonts w:ascii="Times New Roman" w:hAnsi="Times New Roman" w:hint="eastAsia"/>
          <w:color w:val="000000"/>
          <w:kern w:val="0"/>
          <w:szCs w:val="21"/>
        </w:rPr>
        <w:t>，</w:t>
      </w:r>
      <w:r w:rsidR="00583C24" w:rsidRPr="00583C24">
        <w:rPr>
          <w:rFonts w:ascii="Times New Roman" w:hAnsi="Times New Roman"/>
          <w:color w:val="000000"/>
          <w:kern w:val="0"/>
          <w:szCs w:val="21"/>
        </w:rPr>
        <w:t>MgO</w:t>
      </w:r>
      <w:r w:rsidR="00583C24">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3%~5%</w:t>
      </w:r>
      <w:r w:rsidR="00583C24">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3.75%</w:t>
      </w:r>
      <w:r w:rsidR="00583C24">
        <w:rPr>
          <w:rFonts w:ascii="Times New Roman" w:hAnsi="Times New Roman" w:hint="eastAsia"/>
          <w:color w:val="000000"/>
          <w:kern w:val="0"/>
          <w:szCs w:val="21"/>
        </w:rPr>
        <w:t>，</w:t>
      </w:r>
      <w:r w:rsidR="00583C24" w:rsidRPr="00583C24">
        <w:rPr>
          <w:rFonts w:ascii="Times New Roman" w:hAnsi="Times New Roman"/>
          <w:color w:val="000000"/>
          <w:kern w:val="0"/>
          <w:szCs w:val="21"/>
        </w:rPr>
        <w:t>SiO</w:t>
      </w:r>
      <w:r w:rsidR="00583C24" w:rsidRPr="00583C24">
        <w:rPr>
          <w:rFonts w:ascii="Times New Roman" w:hAnsi="Times New Roman"/>
          <w:color w:val="000000"/>
          <w:kern w:val="0"/>
          <w:szCs w:val="21"/>
          <w:vertAlign w:val="subscript"/>
        </w:rPr>
        <w:t>2</w:t>
      </w:r>
      <w:r w:rsidR="006503AD">
        <w:rPr>
          <w:rFonts w:ascii="Times New Roman" w:hAnsi="Times New Roman" w:hint="eastAsia"/>
          <w:color w:val="000000"/>
          <w:kern w:val="0"/>
          <w:szCs w:val="21"/>
          <w:vertAlign w:val="subscript"/>
        </w:rPr>
        <w:t xml:space="preserve"> </w:t>
      </w:r>
      <w:r w:rsidR="00583C24" w:rsidRPr="00583C24">
        <w:rPr>
          <w:rFonts w:ascii="Times New Roman" w:hAnsi="Times New Roman" w:hint="eastAsia"/>
          <w:color w:val="000000"/>
          <w:kern w:val="0"/>
          <w:szCs w:val="21"/>
        </w:rPr>
        <w:t>的</w:t>
      </w:r>
      <w:r w:rsidR="00583C24">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6%~10%</w:t>
      </w:r>
      <w:r w:rsidR="00583C24">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8%</w:t>
      </w:r>
      <w:r w:rsidR="00583C24">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5%</w:t>
      </w:r>
      <w:r w:rsidR="00583C24">
        <w:rPr>
          <w:rFonts w:ascii="Times New Roman" w:hAnsi="Times New Roman" w:hint="eastAsia"/>
          <w:color w:val="000000"/>
          <w:kern w:val="0"/>
          <w:szCs w:val="21"/>
        </w:rPr>
        <w:t>。除此之外，还有</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proofErr w:type="gramStart"/>
      <w:r w:rsidR="00583C24">
        <w:rPr>
          <w:rFonts w:ascii="Times New Roman" w:hAnsi="Times New Roman" w:hint="eastAsia"/>
          <w:color w:val="000000"/>
          <w:kern w:val="0"/>
          <w:szCs w:val="21"/>
        </w:rPr>
        <w:t>个</w:t>
      </w:r>
      <w:proofErr w:type="gramEnd"/>
      <w:r w:rsidR="00583C24">
        <w:rPr>
          <w:rFonts w:ascii="Times New Roman" w:hAnsi="Times New Roman" w:hint="eastAsia"/>
          <w:color w:val="000000"/>
          <w:kern w:val="0"/>
          <w:szCs w:val="21"/>
        </w:rPr>
        <w:t>农肥登记证中有</w:t>
      </w:r>
      <w:r w:rsidR="00583C24" w:rsidRPr="00583C24">
        <w:rPr>
          <w:rFonts w:ascii="Times New Roman" w:hAnsi="Times New Roman"/>
          <w:color w:val="000000"/>
          <w:kern w:val="0"/>
          <w:szCs w:val="21"/>
        </w:rPr>
        <w:t>K</w:t>
      </w:r>
      <w:r w:rsidR="00583C24" w:rsidRPr="00583C24">
        <w:rPr>
          <w:rFonts w:ascii="Times New Roman" w:hAnsi="Times New Roman"/>
          <w:color w:val="000000"/>
          <w:kern w:val="0"/>
          <w:szCs w:val="21"/>
          <w:vertAlign w:val="subscript"/>
        </w:rPr>
        <w:t>2</w:t>
      </w:r>
      <w:r w:rsidR="00583C24" w:rsidRPr="00583C24">
        <w:rPr>
          <w:rFonts w:ascii="Times New Roman" w:hAnsi="Times New Roman"/>
          <w:color w:val="000000"/>
          <w:kern w:val="0"/>
          <w:szCs w:val="21"/>
        </w:rPr>
        <w:t>O</w:t>
      </w:r>
      <w:r w:rsidR="00583C24">
        <w:rPr>
          <w:rFonts w:ascii="Times New Roman" w:hAnsi="Times New Roman" w:hint="eastAsia"/>
          <w:color w:val="000000"/>
          <w:kern w:val="0"/>
          <w:szCs w:val="21"/>
        </w:rPr>
        <w:t>的指标，分别为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4%</w:t>
      </w:r>
      <w:r w:rsidR="00583C24">
        <w:rPr>
          <w:rFonts w:ascii="Times New Roman" w:hAnsi="Times New Roman" w:hint="eastAsia"/>
          <w:color w:val="000000"/>
          <w:kern w:val="0"/>
          <w:szCs w:val="21"/>
        </w:rPr>
        <w:t>，并且有</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proofErr w:type="gramStart"/>
      <w:r w:rsidR="00583C24">
        <w:rPr>
          <w:rFonts w:ascii="Times New Roman" w:hAnsi="Times New Roman" w:hint="eastAsia"/>
          <w:color w:val="000000"/>
          <w:kern w:val="0"/>
          <w:szCs w:val="21"/>
        </w:rPr>
        <w:t>个</w:t>
      </w:r>
      <w:proofErr w:type="gramEnd"/>
      <w:r w:rsidR="00583C24">
        <w:rPr>
          <w:rFonts w:ascii="Times New Roman" w:hAnsi="Times New Roman" w:hint="eastAsia"/>
          <w:color w:val="000000"/>
          <w:kern w:val="0"/>
          <w:szCs w:val="21"/>
        </w:rPr>
        <w:t>样品计算了硅铁铝率</w:t>
      </w:r>
      <w:r w:rsidR="00AE46AF">
        <w:rPr>
          <w:rFonts w:ascii="Times New Roman" w:hAnsi="Times New Roman" w:hint="eastAsia"/>
          <w:color w:val="000000"/>
          <w:kern w:val="0"/>
          <w:szCs w:val="21"/>
        </w:rPr>
        <w:t>，分布在</w:t>
      </w:r>
      <w:r w:rsidR="006503AD">
        <w:rPr>
          <w:rFonts w:ascii="Times New Roman" w:hAnsi="Times New Roman" w:hint="eastAsia"/>
          <w:color w:val="000000"/>
          <w:kern w:val="0"/>
          <w:szCs w:val="21"/>
        </w:rPr>
        <w:t xml:space="preserve"> </w:t>
      </w:r>
      <w:r w:rsidR="00AE46AF">
        <w:rPr>
          <w:rFonts w:ascii="Times New Roman" w:hAnsi="Times New Roman" w:hint="eastAsia"/>
          <w:color w:val="000000"/>
          <w:kern w:val="0"/>
          <w:szCs w:val="21"/>
        </w:rPr>
        <w:t>2.0~4.5</w:t>
      </w:r>
      <w:r w:rsidR="006503AD">
        <w:rPr>
          <w:rFonts w:ascii="Times New Roman" w:hAnsi="Times New Roman" w:hint="eastAsia"/>
          <w:color w:val="000000"/>
          <w:kern w:val="0"/>
          <w:szCs w:val="21"/>
        </w:rPr>
        <w:t xml:space="preserve"> </w:t>
      </w:r>
      <w:r w:rsidR="00AE46AF">
        <w:rPr>
          <w:rFonts w:ascii="Times New Roman" w:hAnsi="Times New Roman" w:hint="eastAsia"/>
          <w:color w:val="000000"/>
          <w:kern w:val="0"/>
          <w:szCs w:val="21"/>
        </w:rPr>
        <w:t>之间。</w:t>
      </w:r>
    </w:p>
    <w:p w:rsidR="00620B8E" w:rsidRPr="00AE46AF" w:rsidRDefault="00AE46AF"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适用于改良酸化土壤的含有机质或腐植酸的农肥登记证有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12</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。有机质含量分布在</w:t>
      </w:r>
      <w:r>
        <w:rPr>
          <w:rFonts w:ascii="Times New Roman" w:hAnsi="Times New Roman" w:hint="eastAsia"/>
          <w:color w:val="000000"/>
          <w:kern w:val="0"/>
          <w:szCs w:val="21"/>
        </w:rPr>
        <w:lastRenderedPageBreak/>
        <w:t>3%~12%</w:t>
      </w:r>
      <w:r>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5%</w:t>
      </w:r>
      <w:r>
        <w:rPr>
          <w:rFonts w:ascii="Times New Roman" w:hAnsi="Times New Roman" w:hint="eastAsia"/>
          <w:color w:val="000000"/>
          <w:kern w:val="0"/>
          <w:szCs w:val="21"/>
        </w:rPr>
        <w:t>，所有农肥登记证均含有钙，</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的含量分布在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12%~30%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20.3%</w:t>
      </w:r>
      <w:r>
        <w:rPr>
          <w:rFonts w:ascii="Times New Roman" w:hAnsi="Times New Roman" w:hint="eastAsia"/>
          <w:color w:val="000000"/>
          <w:kern w:val="0"/>
          <w:szCs w:val="21"/>
        </w:rPr>
        <w:t>，含有镁的农肥登记证有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9</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w:t>
      </w:r>
      <w:r w:rsidRPr="00583C24">
        <w:rPr>
          <w:rFonts w:ascii="Times New Roman" w:hAnsi="Times New Roman"/>
          <w:color w:val="000000"/>
          <w:kern w:val="0"/>
          <w:szCs w:val="21"/>
        </w:rPr>
        <w:t>MgO</w:t>
      </w:r>
      <w:r>
        <w:rPr>
          <w:rFonts w:ascii="Times New Roman" w:hAnsi="Times New Roman" w:hint="eastAsia"/>
          <w:color w:val="000000"/>
          <w:kern w:val="0"/>
          <w:szCs w:val="21"/>
        </w:rPr>
        <w:t>的含量分布在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2.5%~10%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6%</w:t>
      </w:r>
      <w:r>
        <w:rPr>
          <w:rFonts w:ascii="Times New Roman" w:hAnsi="Times New Roman" w:hint="eastAsia"/>
          <w:color w:val="000000"/>
          <w:kern w:val="0"/>
          <w:szCs w:val="21"/>
        </w:rPr>
        <w:t>，含有硅的农肥登记证有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7</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sidRPr="00583C24">
        <w:rPr>
          <w:rFonts w:ascii="Times New Roman" w:hAnsi="Times New Roman" w:hint="eastAsia"/>
          <w:color w:val="000000"/>
          <w:kern w:val="0"/>
          <w:szCs w:val="21"/>
        </w:rPr>
        <w:t>的</w:t>
      </w:r>
      <w:r>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3.5%~10%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6.4</w:t>
      </w:r>
      <w:r>
        <w:rPr>
          <w:rFonts w:ascii="Times New Roman" w:hAnsi="Times New Roman" w:hint="eastAsia"/>
          <w:color w:val="000000"/>
          <w:kern w:val="0"/>
          <w:szCs w:val="21"/>
        </w:rPr>
        <w:t>%</w:t>
      </w:r>
      <w:r w:rsidR="00877199">
        <w:rPr>
          <w:rFonts w:ascii="Times New Roman" w:hAnsi="Times New Roman" w:hint="eastAsia"/>
          <w:color w:val="000000"/>
          <w:kern w:val="0"/>
          <w:szCs w:val="21"/>
        </w:rPr>
        <w:t>。含有</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4</w:t>
      </w:r>
      <w:r w:rsidR="006503AD">
        <w:rPr>
          <w:rFonts w:ascii="Times New Roman" w:hAnsi="Times New Roman" w:hint="eastAsia"/>
          <w:color w:val="000000"/>
          <w:kern w:val="0"/>
          <w:szCs w:val="21"/>
        </w:rPr>
        <w:t xml:space="preserve"> </w:t>
      </w:r>
      <w:proofErr w:type="gramStart"/>
      <w:r w:rsidR="00877199">
        <w:rPr>
          <w:rFonts w:ascii="Times New Roman" w:hAnsi="Times New Roman" w:hint="eastAsia"/>
          <w:color w:val="000000"/>
          <w:kern w:val="0"/>
          <w:szCs w:val="21"/>
        </w:rPr>
        <w:t>个</w:t>
      </w:r>
      <w:proofErr w:type="gramEnd"/>
      <w:r w:rsidR="00877199">
        <w:rPr>
          <w:rFonts w:ascii="Times New Roman" w:hAnsi="Times New Roman" w:hint="eastAsia"/>
          <w:color w:val="000000"/>
          <w:kern w:val="0"/>
          <w:szCs w:val="21"/>
        </w:rPr>
        <w:t>农肥登记证中有</w:t>
      </w:r>
      <w:r w:rsidR="00877199" w:rsidRPr="00583C24">
        <w:rPr>
          <w:rFonts w:ascii="Times New Roman" w:hAnsi="Times New Roman"/>
          <w:color w:val="000000"/>
          <w:kern w:val="0"/>
          <w:szCs w:val="21"/>
        </w:rPr>
        <w:t>K</w:t>
      </w:r>
      <w:r w:rsidR="00877199" w:rsidRPr="00583C24">
        <w:rPr>
          <w:rFonts w:ascii="Times New Roman" w:hAnsi="Times New Roman"/>
          <w:color w:val="000000"/>
          <w:kern w:val="0"/>
          <w:szCs w:val="21"/>
          <w:vertAlign w:val="subscript"/>
        </w:rPr>
        <w:t>2</w:t>
      </w:r>
      <w:r w:rsidR="00877199" w:rsidRPr="00583C24">
        <w:rPr>
          <w:rFonts w:ascii="Times New Roman" w:hAnsi="Times New Roman"/>
          <w:color w:val="000000"/>
          <w:kern w:val="0"/>
          <w:szCs w:val="21"/>
        </w:rPr>
        <w:t>O</w:t>
      </w:r>
      <w:r w:rsidR="00877199">
        <w:rPr>
          <w:rFonts w:ascii="Times New Roman" w:hAnsi="Times New Roman" w:hint="eastAsia"/>
          <w:color w:val="000000"/>
          <w:kern w:val="0"/>
          <w:szCs w:val="21"/>
        </w:rPr>
        <w:t>的指标，分别为</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4%</w:t>
      </w:r>
      <w:r w:rsidR="00877199">
        <w:rPr>
          <w:rFonts w:ascii="Times New Roman" w:hAnsi="Times New Roman" w:hint="eastAsia"/>
          <w:color w:val="000000"/>
          <w:kern w:val="0"/>
          <w:szCs w:val="21"/>
        </w:rPr>
        <w:t>。</w:t>
      </w:r>
    </w:p>
    <w:p w:rsidR="00B137EE" w:rsidRDefault="00B137EE" w:rsidP="008045EF">
      <w:pPr>
        <w:autoSpaceDE w:val="0"/>
        <w:autoSpaceDN w:val="0"/>
        <w:adjustRightInd w:val="0"/>
        <w:snapToGrid w:val="0"/>
        <w:spacing w:line="360" w:lineRule="exact"/>
        <w:jc w:val="center"/>
        <w:rPr>
          <w:rFonts w:ascii="Times New Roman" w:hAnsi="宋体"/>
          <w:color w:val="000000"/>
          <w:szCs w:val="21"/>
        </w:rPr>
      </w:pPr>
    </w:p>
    <w:p w:rsidR="005E0BB4" w:rsidRPr="008045EF" w:rsidRDefault="00F15E1E" w:rsidP="008045EF">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sidR="00547284" w:rsidRPr="008045EF">
        <w:rPr>
          <w:rFonts w:ascii="Times New Roman" w:hAnsi="宋体" w:hint="eastAsia"/>
          <w:color w:val="000000"/>
          <w:szCs w:val="21"/>
        </w:rPr>
        <w:t xml:space="preserve">4 </w:t>
      </w:r>
      <w:r w:rsidR="008045EF" w:rsidRPr="008045EF">
        <w:rPr>
          <w:rFonts w:ascii="Times New Roman" w:hAnsi="宋体" w:hint="eastAsia"/>
          <w:color w:val="000000"/>
          <w:szCs w:val="21"/>
        </w:rPr>
        <w:t>产品获得农肥登记证的指标情况</w:t>
      </w:r>
    </w:p>
    <w:tbl>
      <w:tblPr>
        <w:tblW w:w="8659" w:type="dxa"/>
        <w:tblInd w:w="95" w:type="dxa"/>
        <w:tblLayout w:type="fixed"/>
        <w:tblLook w:val="04A0" w:firstRow="1" w:lastRow="0" w:firstColumn="1" w:lastColumn="0" w:noHBand="0" w:noVBand="1"/>
      </w:tblPr>
      <w:tblGrid>
        <w:gridCol w:w="1033"/>
        <w:gridCol w:w="2183"/>
        <w:gridCol w:w="5443"/>
      </w:tblGrid>
      <w:tr w:rsidR="00547284" w:rsidRPr="008045EF" w:rsidTr="008045EF">
        <w:trPr>
          <w:trHeight w:val="268"/>
        </w:trPr>
        <w:tc>
          <w:tcPr>
            <w:tcW w:w="103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土壤类型</w:t>
            </w:r>
          </w:p>
        </w:tc>
        <w:tc>
          <w:tcPr>
            <w:tcW w:w="218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农肥登记证号</w:t>
            </w:r>
          </w:p>
        </w:tc>
        <w:tc>
          <w:tcPr>
            <w:tcW w:w="544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登记证指标</w:t>
            </w:r>
          </w:p>
        </w:tc>
      </w:tr>
      <w:tr w:rsidR="00547284" w:rsidRPr="008045EF" w:rsidTr="008045EF">
        <w:trPr>
          <w:trHeight w:val="268"/>
        </w:trPr>
        <w:tc>
          <w:tcPr>
            <w:tcW w:w="1033" w:type="dxa"/>
            <w:vMerge w:val="restart"/>
            <w:tcBorders>
              <w:top w:val="nil"/>
              <w:left w:val="nil"/>
              <w:bottom w:val="single" w:sz="4" w:space="0" w:color="000000"/>
              <w:right w:val="nil"/>
            </w:tcBorders>
            <w:shd w:val="clear" w:color="auto" w:fill="auto"/>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适用于碱化土壤</w:t>
            </w: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4506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007C215A">
              <w:rPr>
                <w:rFonts w:ascii="Times New Roman" w:hAnsi="Times New Roman" w:hint="eastAsia"/>
                <w:color w:val="000000"/>
                <w:kern w:val="0"/>
                <w:sz w:val="15"/>
                <w:szCs w:val="15"/>
              </w:rPr>
              <w:t>2</w:t>
            </w:r>
            <w:r w:rsidRPr="008045EF">
              <w:rPr>
                <w:rFonts w:ascii="Times New Roman" w:hAnsi="Times New Roman"/>
                <w:color w:val="000000"/>
                <w:kern w:val="0"/>
                <w:sz w:val="15"/>
                <w:szCs w:val="15"/>
              </w:rPr>
              <w:t>.0-</w:t>
            </w:r>
            <w:r w:rsidR="007C215A">
              <w:rPr>
                <w:rFonts w:ascii="Times New Roman" w:hAnsi="Times New Roman" w:hint="eastAsia"/>
                <w:color w:val="000000"/>
                <w:kern w:val="0"/>
                <w:sz w:val="15"/>
                <w:szCs w:val="15"/>
              </w:rPr>
              <w:t>3</w:t>
            </w:r>
            <w:r w:rsidRPr="008045EF">
              <w:rPr>
                <w:rFonts w:ascii="Times New Roman" w:hAnsi="Times New Roman"/>
                <w:color w:val="000000"/>
                <w:kern w:val="0"/>
                <w:sz w:val="15"/>
                <w:szCs w:val="15"/>
              </w:rPr>
              <w:t>.0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3.5-5.5</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11825</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w:t>
            </w:r>
            <w:r w:rsidRPr="008045EF">
              <w:rPr>
                <w:rFonts w:ascii="Times New Roman" w:hAnsi="宋体"/>
                <w:color w:val="000000"/>
                <w:kern w:val="0"/>
                <w:sz w:val="15"/>
                <w:szCs w:val="15"/>
              </w:rPr>
              <w:t>：</w:t>
            </w:r>
            <w:r w:rsidRPr="008045EF">
              <w:rPr>
                <w:rFonts w:ascii="Times New Roman" w:hAnsi="Times New Roman"/>
                <w:color w:val="000000"/>
                <w:kern w:val="0"/>
                <w:sz w:val="15"/>
                <w:szCs w:val="15"/>
              </w:rPr>
              <w:t>12.0%-18.0%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5.0-7.0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10346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CaO≥18.0%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5.0-7.0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6160</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007C215A">
              <w:rPr>
                <w:rFonts w:ascii="Times New Roman" w:hAnsi="Times New Roman" w:hint="eastAsia"/>
                <w:color w:val="000000"/>
                <w:kern w:val="0"/>
                <w:sz w:val="15"/>
                <w:szCs w:val="15"/>
              </w:rPr>
              <w:t>3</w:t>
            </w:r>
            <w:r w:rsidRPr="008045EF">
              <w:rPr>
                <w:rFonts w:ascii="Times New Roman" w:hAnsi="Times New Roman"/>
                <w:color w:val="000000"/>
                <w:kern w:val="0"/>
                <w:sz w:val="15"/>
                <w:szCs w:val="15"/>
              </w:rPr>
              <w:t>.0-</w:t>
            </w:r>
            <w:r w:rsidR="007C215A">
              <w:rPr>
                <w:rFonts w:ascii="Times New Roman" w:hAnsi="Times New Roman" w:hint="eastAsia"/>
                <w:color w:val="000000"/>
                <w:kern w:val="0"/>
                <w:sz w:val="15"/>
                <w:szCs w:val="15"/>
              </w:rPr>
              <w:t>4</w:t>
            </w:r>
            <w:r w:rsidRPr="008045EF">
              <w:rPr>
                <w:rFonts w:ascii="Times New Roman" w:hAnsi="Times New Roman"/>
                <w:color w:val="000000"/>
                <w:kern w:val="0"/>
                <w:sz w:val="15"/>
                <w:szCs w:val="15"/>
              </w:rPr>
              <w:t>.0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single" w:sz="4" w:space="0" w:color="auto"/>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6161</w:t>
            </w:r>
            <w:r w:rsidRPr="008045EF">
              <w:rPr>
                <w:rFonts w:ascii="Times New Roman" w:hAnsi="Times New Roman"/>
                <w:color w:val="000000"/>
                <w:kern w:val="0"/>
                <w:sz w:val="15"/>
                <w:szCs w:val="15"/>
              </w:rPr>
              <w:t>号</w:t>
            </w:r>
          </w:p>
        </w:tc>
        <w:tc>
          <w:tcPr>
            <w:tcW w:w="5443" w:type="dxa"/>
            <w:tcBorders>
              <w:top w:val="nil"/>
              <w:left w:val="nil"/>
              <w:bottom w:val="single" w:sz="4" w:space="0" w:color="auto"/>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Pr="008045EF">
              <w:rPr>
                <w:rFonts w:ascii="Times New Roman" w:hAnsi="Times New Roman"/>
                <w:color w:val="000000"/>
                <w:kern w:val="0"/>
                <w:sz w:val="15"/>
                <w:szCs w:val="15"/>
              </w:rPr>
              <w:t>3.5-</w:t>
            </w:r>
            <w:r w:rsidR="007C215A">
              <w:rPr>
                <w:rFonts w:ascii="Times New Roman" w:hAnsi="Times New Roman" w:hint="eastAsia"/>
                <w:color w:val="000000"/>
                <w:kern w:val="0"/>
                <w:sz w:val="15"/>
                <w:szCs w:val="15"/>
              </w:rPr>
              <w:t>4</w:t>
            </w:r>
            <w:r w:rsidRPr="008045EF">
              <w:rPr>
                <w:rFonts w:ascii="Times New Roman" w:hAnsi="Times New Roman"/>
                <w:color w:val="000000"/>
                <w:kern w:val="0"/>
                <w:sz w:val="15"/>
                <w:szCs w:val="15"/>
              </w:rPr>
              <w:t>.5</w:t>
            </w:r>
          </w:p>
        </w:tc>
      </w:tr>
      <w:tr w:rsidR="00547284" w:rsidRPr="008045EF" w:rsidTr="008045EF">
        <w:trPr>
          <w:trHeight w:val="268"/>
        </w:trPr>
        <w:tc>
          <w:tcPr>
            <w:tcW w:w="1033" w:type="dxa"/>
            <w:vMerge w:val="restart"/>
            <w:tcBorders>
              <w:top w:val="nil"/>
              <w:left w:val="nil"/>
              <w:bottom w:val="single" w:sz="4" w:space="0" w:color="000000"/>
              <w:right w:val="nil"/>
            </w:tcBorders>
            <w:shd w:val="clear" w:color="auto" w:fill="auto"/>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适用于酸</w:t>
            </w:r>
            <w:r w:rsidRPr="008045EF">
              <w:rPr>
                <w:rFonts w:ascii="Times New Roman" w:hAnsi="Times New Roman"/>
                <w:color w:val="000000"/>
                <w:kern w:val="0"/>
                <w:sz w:val="15"/>
                <w:szCs w:val="15"/>
              </w:rPr>
              <w:br/>
            </w:r>
            <w:r w:rsidRPr="008045EF">
              <w:rPr>
                <w:rFonts w:ascii="Times New Roman" w:hAnsi="宋体"/>
                <w:color w:val="000000"/>
                <w:kern w:val="0"/>
                <w:sz w:val="15"/>
                <w:szCs w:val="15"/>
              </w:rPr>
              <w:t>化土壤</w:t>
            </w: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10354</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7.0-9.0</w:t>
            </w:r>
          </w:p>
        </w:tc>
      </w:tr>
      <w:tr w:rsidR="00547284" w:rsidRPr="008045EF" w:rsidTr="008045EF">
        <w:trPr>
          <w:trHeight w:val="343"/>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2016</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5698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SiO2≥10.0%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4558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CaO≥19.0%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MgO≥13.0%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7.0-9.0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）临字</w:t>
            </w:r>
            <w:r w:rsidRPr="008045EF">
              <w:rPr>
                <w:rFonts w:ascii="Times New Roman" w:hAnsi="Times New Roman"/>
                <w:color w:val="000000"/>
                <w:kern w:val="0"/>
                <w:sz w:val="15"/>
                <w:szCs w:val="15"/>
              </w:rPr>
              <w:t>9837</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7.5-9.5</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8746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7783</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CaO≥30.0%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≥3.5%</w:t>
            </w:r>
            <w:r w:rsidRPr="008045EF">
              <w:rPr>
                <w:rFonts w:ascii="Times New Roman" w:hAnsi="宋体"/>
                <w:color w:val="000000"/>
                <w:kern w:val="0"/>
                <w:sz w:val="15"/>
                <w:szCs w:val="15"/>
              </w:rPr>
              <w:t>；</w:t>
            </w:r>
            <w:proofErr w:type="spellStart"/>
            <w:r w:rsidRPr="008045EF">
              <w:rPr>
                <w:rFonts w:ascii="Times New Roman" w:hAnsi="Times New Roman"/>
                <w:color w:val="000000"/>
                <w:kern w:val="0"/>
                <w:sz w:val="15"/>
                <w:szCs w:val="15"/>
              </w:rPr>
              <w:t>ZnO</w:t>
            </w:r>
            <w:proofErr w:type="spellEnd"/>
            <w:r w:rsidRPr="008045EF">
              <w:rPr>
                <w:rFonts w:ascii="Times New Roman" w:hAnsi="宋体"/>
                <w:color w:val="000000"/>
                <w:kern w:val="0"/>
                <w:sz w:val="15"/>
                <w:szCs w:val="15"/>
              </w:rPr>
              <w:t>：</w:t>
            </w:r>
            <w:r w:rsidRPr="008045EF">
              <w:rPr>
                <w:rFonts w:ascii="Times New Roman" w:hAnsi="Times New Roman"/>
                <w:color w:val="000000"/>
                <w:kern w:val="0"/>
                <w:sz w:val="15"/>
                <w:szCs w:val="15"/>
              </w:rPr>
              <w:t>0.3%-0.5%</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9988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CaO≥18.0%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MgO≥2.0%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9.0-11.0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4578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10.5-12.0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10353</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10.0-12.0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7847</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6162</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≥5.0%</w:t>
            </w:r>
            <w:r w:rsidRPr="008045EF">
              <w:rPr>
                <w:rFonts w:ascii="Times New Roman" w:hAnsi="Times New Roman"/>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≥5.0%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10.0-12.0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single" w:sz="4" w:space="0" w:color="auto"/>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9965</w:t>
            </w:r>
            <w:r w:rsidRPr="008045EF">
              <w:rPr>
                <w:rFonts w:ascii="Times New Roman" w:hAnsi="Times New Roman"/>
                <w:color w:val="000000"/>
                <w:kern w:val="0"/>
                <w:sz w:val="15"/>
                <w:szCs w:val="15"/>
              </w:rPr>
              <w:t>号</w:t>
            </w:r>
          </w:p>
        </w:tc>
        <w:tc>
          <w:tcPr>
            <w:tcW w:w="5443" w:type="dxa"/>
            <w:tcBorders>
              <w:top w:val="nil"/>
              <w:left w:val="nil"/>
              <w:bottom w:val="single" w:sz="4" w:space="0" w:color="auto"/>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Times New Roman"/>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≥12.0%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10.0-12.0</w:t>
            </w:r>
          </w:p>
        </w:tc>
      </w:tr>
    </w:tbl>
    <w:p w:rsidR="00877199" w:rsidRPr="00F561FF" w:rsidRDefault="00877199"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877199">
        <w:rPr>
          <w:rFonts w:ascii="Times New Roman" w:hAnsi="Times New Roman" w:hint="eastAsia"/>
          <w:color w:val="000000"/>
          <w:kern w:val="0"/>
          <w:szCs w:val="21"/>
        </w:rPr>
        <w:t>根据企业标准信息公共服务平台</w:t>
      </w:r>
      <w:r w:rsidR="005D4E8E">
        <w:rPr>
          <w:rFonts w:ascii="Times New Roman" w:hAnsi="Times New Roman" w:hint="eastAsia"/>
          <w:color w:val="000000"/>
          <w:kern w:val="0"/>
          <w:szCs w:val="21"/>
        </w:rPr>
        <w:t>收集数据</w:t>
      </w:r>
      <w:r w:rsidR="00F561FF">
        <w:rPr>
          <w:rFonts w:ascii="Times New Roman" w:hAnsi="Times New Roman" w:hint="eastAsia"/>
          <w:color w:val="000000"/>
          <w:kern w:val="0"/>
          <w:szCs w:val="21"/>
        </w:rPr>
        <w:t>（表</w:t>
      </w:r>
      <w:r w:rsidR="00F561FF">
        <w:rPr>
          <w:rFonts w:ascii="Times New Roman" w:hAnsi="Times New Roman" w:hint="eastAsia"/>
          <w:color w:val="000000"/>
          <w:kern w:val="0"/>
          <w:szCs w:val="21"/>
        </w:rPr>
        <w:t>5</w:t>
      </w:r>
      <w:r w:rsidR="00F561FF">
        <w:rPr>
          <w:rFonts w:ascii="Times New Roman" w:hAnsi="Times New Roman" w:hint="eastAsia"/>
          <w:color w:val="000000"/>
          <w:kern w:val="0"/>
          <w:szCs w:val="21"/>
        </w:rPr>
        <w:t>）</w:t>
      </w:r>
      <w:r w:rsidR="005D4E8E">
        <w:rPr>
          <w:rFonts w:ascii="Times New Roman" w:hAnsi="Times New Roman" w:hint="eastAsia"/>
          <w:color w:val="000000"/>
          <w:kern w:val="0"/>
          <w:szCs w:val="21"/>
        </w:rPr>
        <w:t>，适用于碱化（盐碱）土壤的腐植酸土壤调理剂有</w:t>
      </w:r>
      <w:r w:rsidR="006503AD">
        <w:rPr>
          <w:rFonts w:ascii="Times New Roman" w:hAnsi="Times New Roman" w:hint="eastAsia"/>
          <w:color w:val="000000"/>
          <w:kern w:val="0"/>
          <w:szCs w:val="21"/>
        </w:rPr>
        <w:t xml:space="preserve"> </w:t>
      </w:r>
      <w:r w:rsidR="005D4E8E">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proofErr w:type="gramStart"/>
      <w:r w:rsidR="005D4E8E">
        <w:rPr>
          <w:rFonts w:ascii="Times New Roman" w:hAnsi="Times New Roman" w:hint="eastAsia"/>
          <w:color w:val="000000"/>
          <w:kern w:val="0"/>
          <w:szCs w:val="21"/>
        </w:rPr>
        <w:t>个</w:t>
      </w:r>
      <w:proofErr w:type="gramEnd"/>
      <w:r w:rsidR="00F561FF">
        <w:rPr>
          <w:rFonts w:ascii="Times New Roman" w:hint="eastAsia"/>
        </w:rPr>
        <w:t>，</w:t>
      </w:r>
      <w:proofErr w:type="spellStart"/>
      <w:r w:rsidR="00F561FF" w:rsidRPr="001E2D69">
        <w:rPr>
          <w:rFonts w:ascii="Times New Roman" w:hAnsi="Times New Roman"/>
          <w:color w:val="000000"/>
          <w:kern w:val="0"/>
          <w:szCs w:val="21"/>
        </w:rPr>
        <w:t>CaO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5%~18%</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13%</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MgO</w:t>
      </w:r>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5%~8%</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SiO</w:t>
      </w:r>
      <w:r w:rsidR="00F561FF" w:rsidRPr="00583C24">
        <w:rPr>
          <w:rFonts w:ascii="Times New Roman" w:hAnsi="Times New Roman"/>
          <w:color w:val="000000"/>
          <w:kern w:val="0"/>
          <w:szCs w:val="21"/>
          <w:vertAlign w:val="subscript"/>
        </w:rPr>
        <w:t>2</w:t>
      </w:r>
      <w:r w:rsidR="00F561FF" w:rsidRPr="00583C24">
        <w:rPr>
          <w:rFonts w:ascii="Times New Roman" w:hAnsi="Times New Roman" w:hint="eastAsia"/>
          <w:color w:val="000000"/>
          <w:kern w:val="0"/>
          <w:szCs w:val="21"/>
        </w:rPr>
        <w:t>的</w:t>
      </w:r>
      <w:r w:rsidR="00F561FF">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6%~24%</w:t>
      </w:r>
      <w:r w:rsidR="00F561FF">
        <w:rPr>
          <w:rFonts w:ascii="Times New Roman" w:hAnsi="Times New Roman" w:hint="eastAsia"/>
          <w:color w:val="000000"/>
          <w:kern w:val="0"/>
          <w:szCs w:val="21"/>
        </w:rPr>
        <w:t>，平均值为</w:t>
      </w:r>
      <w:r w:rsidR="00F561FF">
        <w:rPr>
          <w:rFonts w:ascii="Times New Roman" w:hAnsi="Times New Roman" w:hint="eastAsia"/>
          <w:color w:val="000000"/>
          <w:kern w:val="0"/>
          <w:szCs w:val="21"/>
        </w:rPr>
        <w:t>12%</w:t>
      </w:r>
      <w:r w:rsidR="00F561FF">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5%~7%</w:t>
      </w:r>
      <w:r w:rsidR="00F561FF">
        <w:rPr>
          <w:rFonts w:ascii="Times New Roman" w:hAnsi="Times New Roman" w:hint="eastAsia"/>
          <w:color w:val="000000"/>
          <w:kern w:val="0"/>
          <w:szCs w:val="21"/>
        </w:rPr>
        <w:t>。适用于酸化土壤的腐植酸土壤调理剂有</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4</w:t>
      </w:r>
      <w:r w:rsidR="006503AD">
        <w:rPr>
          <w:rFonts w:ascii="Times New Roman" w:hAnsi="Times New Roman" w:hint="eastAsia"/>
          <w:color w:val="000000"/>
          <w:kern w:val="0"/>
          <w:szCs w:val="21"/>
        </w:rPr>
        <w:t xml:space="preserve"> </w:t>
      </w:r>
      <w:proofErr w:type="gramStart"/>
      <w:r w:rsidR="00F561FF">
        <w:rPr>
          <w:rFonts w:ascii="Times New Roman" w:hAnsi="Times New Roman" w:hint="eastAsia"/>
          <w:color w:val="000000"/>
          <w:kern w:val="0"/>
          <w:szCs w:val="21"/>
        </w:rPr>
        <w:t>个</w:t>
      </w:r>
      <w:proofErr w:type="gramEnd"/>
      <w:r w:rsidR="00F561FF">
        <w:rPr>
          <w:rFonts w:ascii="Times New Roman" w:hint="eastAsia"/>
        </w:rPr>
        <w:t>，</w:t>
      </w:r>
      <w:proofErr w:type="spellStart"/>
      <w:r w:rsidR="00F561FF" w:rsidRPr="001E2D69">
        <w:rPr>
          <w:rFonts w:ascii="Times New Roman" w:hAnsi="Times New Roman"/>
          <w:color w:val="000000"/>
          <w:kern w:val="0"/>
          <w:szCs w:val="21"/>
        </w:rPr>
        <w:t>CaO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12%~20%</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16.8%</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MgO</w:t>
      </w:r>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4%~6%</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SiO</w:t>
      </w:r>
      <w:r w:rsidR="00F561FF" w:rsidRPr="00583C24">
        <w:rPr>
          <w:rFonts w:ascii="Times New Roman" w:hAnsi="Times New Roman"/>
          <w:color w:val="000000"/>
          <w:kern w:val="0"/>
          <w:szCs w:val="21"/>
          <w:vertAlign w:val="subscript"/>
        </w:rPr>
        <w:t>2</w:t>
      </w:r>
      <w:r w:rsidR="00F561FF" w:rsidRPr="00583C24">
        <w:rPr>
          <w:rFonts w:ascii="Times New Roman" w:hAnsi="Times New Roman" w:hint="eastAsia"/>
          <w:color w:val="000000"/>
          <w:kern w:val="0"/>
          <w:szCs w:val="21"/>
        </w:rPr>
        <w:t>的</w:t>
      </w:r>
      <w:r w:rsidR="00F561FF">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6%~20%</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11.3%</w:t>
      </w:r>
      <w:r w:rsidR="00F561FF">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3%~5%</w:t>
      </w:r>
      <w:r w:rsidR="00F561FF">
        <w:rPr>
          <w:rFonts w:ascii="Times New Roman" w:hAnsi="Times New Roman" w:hint="eastAsia"/>
          <w:color w:val="000000"/>
          <w:kern w:val="0"/>
          <w:szCs w:val="21"/>
        </w:rPr>
        <w:t>，有机质质量分数</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10%~20%</w:t>
      </w:r>
      <w:r w:rsidR="00F561FF">
        <w:rPr>
          <w:rFonts w:ascii="Times New Roman" w:hAnsi="Times New Roman" w:hint="eastAsia"/>
          <w:color w:val="000000"/>
          <w:kern w:val="0"/>
          <w:szCs w:val="21"/>
        </w:rPr>
        <w:t>。</w:t>
      </w:r>
    </w:p>
    <w:p w:rsidR="00547284" w:rsidRDefault="008045EF" w:rsidP="008045EF">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Pr>
          <w:rFonts w:ascii="Times New Roman" w:hAnsi="宋体" w:hint="eastAsia"/>
          <w:color w:val="000000"/>
          <w:szCs w:val="21"/>
        </w:rPr>
        <w:t>5</w:t>
      </w:r>
      <w:r w:rsidRPr="008045EF">
        <w:rPr>
          <w:rFonts w:ascii="Times New Roman" w:hAnsi="宋体" w:hint="eastAsia"/>
          <w:color w:val="000000"/>
          <w:szCs w:val="21"/>
        </w:rPr>
        <w:t xml:space="preserve"> </w:t>
      </w:r>
      <w:r w:rsidRPr="008045EF">
        <w:rPr>
          <w:rFonts w:ascii="Times New Roman" w:hAnsi="宋体" w:hint="eastAsia"/>
          <w:color w:val="000000"/>
          <w:szCs w:val="21"/>
        </w:rPr>
        <w:t>产品获得</w:t>
      </w:r>
      <w:r>
        <w:rPr>
          <w:rFonts w:ascii="Times New Roman" w:hAnsi="宋体" w:hint="eastAsia"/>
          <w:color w:val="000000"/>
          <w:szCs w:val="21"/>
        </w:rPr>
        <w:t>企业标准备案的</w:t>
      </w:r>
      <w:r w:rsidRPr="008045EF">
        <w:rPr>
          <w:rFonts w:ascii="Times New Roman" w:hAnsi="宋体" w:hint="eastAsia"/>
          <w:color w:val="000000"/>
          <w:szCs w:val="21"/>
        </w:rPr>
        <w:t>指标</w:t>
      </w:r>
    </w:p>
    <w:tbl>
      <w:tblPr>
        <w:tblW w:w="8871" w:type="dxa"/>
        <w:tblInd w:w="95" w:type="dxa"/>
        <w:tblLook w:val="04A0" w:firstRow="1" w:lastRow="0" w:firstColumn="1" w:lastColumn="0" w:noHBand="0" w:noVBand="1"/>
      </w:tblPr>
      <w:tblGrid>
        <w:gridCol w:w="1800"/>
        <w:gridCol w:w="1175"/>
        <w:gridCol w:w="5896"/>
      </w:tblGrid>
      <w:tr w:rsidR="00FE500C" w:rsidRPr="00FE500C" w:rsidTr="002935F5">
        <w:trPr>
          <w:trHeight w:val="233"/>
        </w:trPr>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宋体" w:hAnsi="宋体" w:cs="宋体"/>
                <w:b/>
                <w:bCs/>
                <w:color w:val="000000"/>
                <w:kern w:val="0"/>
                <w:sz w:val="15"/>
                <w:szCs w:val="15"/>
              </w:rPr>
            </w:pPr>
            <w:r w:rsidRPr="00FE500C">
              <w:rPr>
                <w:rFonts w:ascii="宋体" w:hAnsi="宋体" w:cs="宋体" w:hint="eastAsia"/>
                <w:b/>
                <w:bCs/>
                <w:color w:val="000000"/>
                <w:kern w:val="0"/>
                <w:sz w:val="15"/>
                <w:szCs w:val="15"/>
              </w:rPr>
              <w:t>企业标准</w:t>
            </w:r>
          </w:p>
        </w:tc>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Times New Roman" w:hAnsi="Times New Roman"/>
                <w:b/>
                <w:bCs/>
                <w:color w:val="000000"/>
                <w:kern w:val="0"/>
                <w:sz w:val="15"/>
                <w:szCs w:val="15"/>
              </w:rPr>
            </w:pPr>
            <w:r w:rsidRPr="00FE500C">
              <w:rPr>
                <w:rFonts w:ascii="宋体" w:hAnsi="宋体" w:hint="eastAsia"/>
                <w:b/>
                <w:bCs/>
                <w:color w:val="000000"/>
                <w:kern w:val="0"/>
                <w:sz w:val="15"/>
                <w:szCs w:val="15"/>
              </w:rPr>
              <w:t>调理土壤类型</w:t>
            </w:r>
          </w:p>
        </w:tc>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Times New Roman" w:hAnsi="Times New Roman"/>
                <w:b/>
                <w:bCs/>
                <w:color w:val="000000"/>
                <w:kern w:val="0"/>
                <w:sz w:val="15"/>
                <w:szCs w:val="15"/>
              </w:rPr>
            </w:pPr>
            <w:r w:rsidRPr="00FE500C">
              <w:rPr>
                <w:rFonts w:ascii="宋体" w:hAnsi="宋体" w:hint="eastAsia"/>
                <w:b/>
                <w:bCs/>
                <w:color w:val="000000"/>
                <w:kern w:val="0"/>
                <w:sz w:val="15"/>
                <w:szCs w:val="15"/>
              </w:rPr>
              <w:t>指标</w:t>
            </w:r>
          </w:p>
        </w:tc>
      </w:tr>
      <w:tr w:rsidR="00FE500C" w:rsidRPr="00FE500C" w:rsidTr="002935F5">
        <w:trPr>
          <w:trHeight w:val="298"/>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Q/0900NDF 001—2018</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17.0%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Q/371329SAD045-2015</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8.0%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8.0%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24.0%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Q/0900NYF 001—2018</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18.0%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Q/370702WFR001-2015</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10.0%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Q/0900NDF 002—2017</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4.0%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 xml:space="preserve">10.0-12.0 </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Q/YXK04—2016</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12.0%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4.0%</w:t>
            </w:r>
            <w:r w:rsidR="00F561FF">
              <w:rPr>
                <w:rFonts w:ascii="Times New Roman" w:hAnsi="Times New Roman"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7-10</w:t>
            </w:r>
          </w:p>
        </w:tc>
      </w:tr>
      <w:tr w:rsidR="00FE500C" w:rsidRPr="00FE500C" w:rsidTr="002935F5">
        <w:trPr>
          <w:trHeight w:val="233"/>
        </w:trPr>
        <w:tc>
          <w:tcPr>
            <w:tcW w:w="0" w:type="auto"/>
            <w:tcBorders>
              <w:top w:val="nil"/>
              <w:left w:val="nil"/>
              <w:bottom w:val="single" w:sz="4" w:space="0" w:color="auto"/>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Q/0900NYF 002—2018</w:t>
            </w:r>
          </w:p>
        </w:tc>
        <w:tc>
          <w:tcPr>
            <w:tcW w:w="0" w:type="auto"/>
            <w:tcBorders>
              <w:top w:val="nil"/>
              <w:left w:val="nil"/>
              <w:bottom w:val="single" w:sz="4" w:space="0" w:color="auto"/>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single" w:sz="4" w:space="0" w:color="auto"/>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3.0%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MgO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10-12</w:t>
            </w:r>
          </w:p>
        </w:tc>
      </w:tr>
    </w:tbl>
    <w:p w:rsidR="00E87EDC" w:rsidRPr="00F06108" w:rsidRDefault="005A0370"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本标准</w:t>
      </w:r>
      <w:r w:rsidR="00F06108" w:rsidRPr="00F06108">
        <w:rPr>
          <w:rFonts w:ascii="Times New Roman" w:hAnsi="Times New Roman" w:hint="eastAsia"/>
          <w:color w:val="000000"/>
          <w:kern w:val="0"/>
          <w:szCs w:val="21"/>
        </w:rPr>
        <w:t>根据以上数据</w:t>
      </w:r>
      <w:r>
        <w:rPr>
          <w:rFonts w:ascii="Times New Roman" w:hAnsi="Times New Roman" w:hint="eastAsia"/>
          <w:color w:val="000000"/>
          <w:kern w:val="0"/>
          <w:szCs w:val="21"/>
        </w:rPr>
        <w:t>，腐植酸土壤调理剂，用于碱性土壤的钙质量分数（以</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计）</w:t>
      </w:r>
      <w:r w:rsidR="00804CE1" w:rsidRPr="00804CE1">
        <w:rPr>
          <w:rFonts w:hAnsi="宋体" w:hint="eastAsia"/>
          <w:sz w:val="18"/>
          <w:szCs w:val="18"/>
        </w:rPr>
        <w:t>≥</w:t>
      </w:r>
      <w:r>
        <w:rPr>
          <w:rFonts w:ascii="Times New Roman" w:hAnsi="Times New Roman" w:hint="eastAsia"/>
          <w:color w:val="000000"/>
          <w:kern w:val="0"/>
          <w:szCs w:val="21"/>
        </w:rPr>
        <w:t>18.0%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镁质量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MgO</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5.0%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硅质量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6.0%</w:t>
      </w:r>
      <w:r>
        <w:rPr>
          <w:rFonts w:ascii="Times New Roman" w:hAnsi="Times New Roman" w:hint="eastAsia"/>
          <w:color w:val="000000"/>
          <w:kern w:val="0"/>
          <w:szCs w:val="21"/>
        </w:rPr>
        <w:t>。腐植酸土壤调</w:t>
      </w:r>
      <w:r>
        <w:rPr>
          <w:rFonts w:ascii="Times New Roman" w:hAnsi="Times New Roman" w:hint="eastAsia"/>
          <w:color w:val="000000"/>
          <w:kern w:val="0"/>
          <w:szCs w:val="21"/>
        </w:rPr>
        <w:lastRenderedPageBreak/>
        <w:t>理剂，用于酸化土壤的钙质量分数（以</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20.0%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镁质量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MgO</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5.0%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硅质量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10.0%</w:t>
      </w:r>
      <w:r w:rsidR="00842ABE">
        <w:rPr>
          <w:rFonts w:ascii="Times New Roman" w:hAnsi="Times New Roman" w:hint="eastAsia"/>
          <w:color w:val="000000"/>
          <w:kern w:val="0"/>
          <w:szCs w:val="21"/>
        </w:rPr>
        <w:t>。</w:t>
      </w:r>
    </w:p>
    <w:p w:rsidR="00617682" w:rsidRDefault="00617682" w:rsidP="00617682">
      <w:pPr>
        <w:autoSpaceDE w:val="0"/>
        <w:autoSpaceDN w:val="0"/>
        <w:adjustRightInd w:val="0"/>
        <w:snapToGrid w:val="0"/>
        <w:spacing w:line="360" w:lineRule="exact"/>
        <w:outlineLvl w:val="2"/>
        <w:rPr>
          <w:rFonts w:ascii="Times New Roman" w:hAnsi="Times New Roman"/>
          <w:b/>
          <w:sz w:val="24"/>
          <w:szCs w:val="24"/>
        </w:rPr>
      </w:pPr>
      <w:bookmarkStart w:id="15" w:name="_Toc530172665"/>
      <w:r>
        <w:rPr>
          <w:rFonts w:ascii="Times New Roman" w:hAnsi="Times New Roman" w:hint="eastAsia"/>
          <w:b/>
          <w:sz w:val="24"/>
          <w:szCs w:val="24"/>
        </w:rPr>
        <w:t xml:space="preserve">2.3.2 </w:t>
      </w:r>
      <w:r>
        <w:rPr>
          <w:rFonts w:ascii="Times New Roman" w:hAnsi="Times New Roman" w:hint="eastAsia"/>
          <w:b/>
          <w:sz w:val="24"/>
          <w:szCs w:val="24"/>
        </w:rPr>
        <w:t>腐植酸（活化腐植酸）质量分数确定</w:t>
      </w:r>
      <w:bookmarkEnd w:id="15"/>
    </w:p>
    <w:p w:rsidR="00842ABE" w:rsidRDefault="00842ABE" w:rsidP="0061664C">
      <w:pPr>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本标准</w:t>
      </w:r>
      <w:r w:rsidRPr="00F06108">
        <w:rPr>
          <w:rFonts w:ascii="Times New Roman" w:hAnsi="Times New Roman" w:hint="eastAsia"/>
          <w:color w:val="000000"/>
          <w:kern w:val="0"/>
          <w:szCs w:val="21"/>
        </w:rPr>
        <w:t>根据</w:t>
      </w:r>
      <w:r>
        <w:rPr>
          <w:rFonts w:ascii="Times New Roman" w:hAnsi="Times New Roman" w:hint="eastAsia"/>
          <w:color w:val="000000"/>
          <w:kern w:val="0"/>
          <w:szCs w:val="21"/>
        </w:rPr>
        <w:t>2.3.1</w:t>
      </w:r>
      <w:r>
        <w:rPr>
          <w:rFonts w:ascii="Times New Roman" w:hAnsi="Times New Roman" w:hint="eastAsia"/>
          <w:color w:val="000000"/>
          <w:kern w:val="0"/>
          <w:szCs w:val="21"/>
        </w:rPr>
        <w:t>的</w:t>
      </w:r>
      <w:r w:rsidRPr="00F06108">
        <w:rPr>
          <w:rFonts w:ascii="Times New Roman" w:hAnsi="Times New Roman" w:hint="eastAsia"/>
          <w:color w:val="000000"/>
          <w:kern w:val="0"/>
          <w:szCs w:val="21"/>
        </w:rPr>
        <w:t>数据</w:t>
      </w:r>
      <w:r>
        <w:rPr>
          <w:rFonts w:ascii="Times New Roman" w:hAnsi="Times New Roman" w:hint="eastAsia"/>
          <w:color w:val="000000"/>
          <w:kern w:val="0"/>
          <w:szCs w:val="21"/>
        </w:rPr>
        <w:t>来源，腐植酸土壤调理剂的腐植酸质量分数基本在</w:t>
      </w:r>
      <w:r>
        <w:rPr>
          <w:rFonts w:ascii="Times New Roman" w:hAnsi="Times New Roman" w:hint="eastAsia"/>
          <w:color w:val="000000"/>
          <w:kern w:val="0"/>
          <w:szCs w:val="21"/>
        </w:rPr>
        <w:t>5%</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以上。同时，腐植酸也是一种催化剂与活化剂，添加到矿物原料中具有特殊功效。以</w:t>
      </w:r>
      <w:proofErr w:type="gramStart"/>
      <w:r>
        <w:rPr>
          <w:rFonts w:ascii="Times New Roman" w:hAnsi="Times New Roman" w:hint="eastAsia"/>
          <w:color w:val="000000"/>
          <w:kern w:val="0"/>
          <w:szCs w:val="21"/>
        </w:rPr>
        <w:t>农大肥业的</w:t>
      </w:r>
      <w:proofErr w:type="gramEnd"/>
      <w:r>
        <w:rPr>
          <w:rFonts w:ascii="Times New Roman" w:hAnsi="Times New Roman" w:hint="eastAsia"/>
          <w:color w:val="000000"/>
          <w:kern w:val="0"/>
          <w:szCs w:val="21"/>
        </w:rPr>
        <w:t>土壤调理剂生产工艺，</w:t>
      </w:r>
      <w:r w:rsidR="0061664C" w:rsidRPr="0061664C">
        <w:rPr>
          <w:rFonts w:ascii="Times New Roman" w:hAnsi="Times New Roman" w:hint="eastAsia"/>
          <w:color w:val="000000"/>
          <w:kern w:val="0"/>
          <w:szCs w:val="21"/>
        </w:rPr>
        <w:t>通过在矿物原料中添加不同比例的活化腐植酸，对比验证对矿物组分的活化分解效果</w:t>
      </w:r>
      <w:r>
        <w:rPr>
          <w:rFonts w:ascii="Times New Roman" w:hAnsi="Times New Roman" w:hint="eastAsia"/>
          <w:color w:val="000000"/>
          <w:kern w:val="0"/>
          <w:szCs w:val="21"/>
        </w:rPr>
        <w:t>来看，腐植酸</w:t>
      </w:r>
      <w:r w:rsidR="00804CE1" w:rsidRPr="00E73F24">
        <w:rPr>
          <w:rFonts w:hAnsi="宋体" w:hint="eastAsia"/>
          <w:sz w:val="18"/>
          <w:szCs w:val="18"/>
        </w:rPr>
        <w:t>≥</w:t>
      </w:r>
      <w:r w:rsidR="00804CE1">
        <w:rPr>
          <w:rFonts w:ascii="Times New Roman" w:hAnsi="Times New Roman" w:hint="eastAsia"/>
          <w:color w:val="000000"/>
          <w:kern w:val="0"/>
          <w:szCs w:val="21"/>
        </w:rPr>
        <w:t>5%</w:t>
      </w:r>
      <w:r>
        <w:rPr>
          <w:rFonts w:ascii="Times New Roman" w:hAnsi="Times New Roman" w:hint="eastAsia"/>
          <w:color w:val="000000"/>
          <w:kern w:val="0"/>
          <w:szCs w:val="21"/>
        </w:rPr>
        <w:t>添加效果较佳。</w:t>
      </w:r>
    </w:p>
    <w:p w:rsidR="00DF4D32" w:rsidRDefault="00DF4D32" w:rsidP="0061664C">
      <w:pPr>
        <w:autoSpaceDE w:val="0"/>
        <w:autoSpaceDN w:val="0"/>
        <w:adjustRightInd w:val="0"/>
        <w:snapToGrid w:val="0"/>
        <w:jc w:val="center"/>
      </w:pPr>
      <w:r>
        <w:object w:dxaOrig="630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8pt;height:156.6pt" o:ole="">
            <v:imagedata r:id="rId21" o:title=""/>
          </v:shape>
          <o:OLEObject Type="Embed" ProgID="SigmaPlotGraphicObject.11" ShapeID="_x0000_i1025" DrawAspect="Content" ObjectID="_1635773773" r:id="rId22"/>
        </w:object>
      </w:r>
      <w:r>
        <w:object w:dxaOrig="6300" w:dyaOrig="5085">
          <v:shape id="_x0000_i1026" type="#_x0000_t75" style="width:193.8pt;height:156.6pt" o:ole="">
            <v:imagedata r:id="rId23" o:title=""/>
          </v:shape>
          <o:OLEObject Type="Embed" ProgID="SigmaPlotGraphicObject.11" ShapeID="_x0000_i1026" DrawAspect="Content" ObjectID="_1635773774" r:id="rId24"/>
        </w:object>
      </w:r>
    </w:p>
    <w:p w:rsidR="0061664C" w:rsidRDefault="0061664C" w:rsidP="0061664C">
      <w:pPr>
        <w:autoSpaceDE w:val="0"/>
        <w:autoSpaceDN w:val="0"/>
        <w:adjustRightInd w:val="0"/>
        <w:snapToGrid w:val="0"/>
        <w:jc w:val="center"/>
      </w:pPr>
      <w:r>
        <w:object w:dxaOrig="6345" w:dyaOrig="5085">
          <v:shape id="_x0000_i1027" type="#_x0000_t75" style="width:195.6pt;height:156.6pt" o:ole="">
            <v:imagedata r:id="rId25" o:title=""/>
          </v:shape>
          <o:OLEObject Type="Embed" ProgID="SigmaPlotGraphicObject.11" ShapeID="_x0000_i1027" DrawAspect="Content" ObjectID="_1635773775" r:id="rId26"/>
        </w:object>
      </w:r>
      <w:r>
        <w:object w:dxaOrig="6345" w:dyaOrig="5085">
          <v:shape id="_x0000_i1028" type="#_x0000_t75" style="width:195.6pt;height:156.6pt" o:ole="">
            <v:imagedata r:id="rId27" o:title=""/>
          </v:shape>
          <o:OLEObject Type="Embed" ProgID="SigmaPlotGraphicObject.11" ShapeID="_x0000_i1028" DrawAspect="Content" ObjectID="_1635773776" r:id="rId28"/>
        </w:object>
      </w:r>
    </w:p>
    <w:p w:rsidR="0061664C" w:rsidRPr="00FD15DA" w:rsidRDefault="0061664C" w:rsidP="0061664C">
      <w:pPr>
        <w:autoSpaceDE w:val="0"/>
        <w:autoSpaceDN w:val="0"/>
        <w:adjustRightInd w:val="0"/>
        <w:snapToGrid w:val="0"/>
        <w:jc w:val="center"/>
        <w:rPr>
          <w:rFonts w:ascii="Times New Roman" w:hAnsi="Times New Roman"/>
        </w:rPr>
      </w:pPr>
      <w:r w:rsidRPr="00FD15DA">
        <w:rPr>
          <w:rFonts w:ascii="Times New Roman"/>
        </w:rPr>
        <w:t>图</w:t>
      </w:r>
      <w:r w:rsidRPr="00FD15DA">
        <w:rPr>
          <w:rFonts w:ascii="Times New Roman" w:hAnsi="Times New Roman"/>
        </w:rPr>
        <w:t xml:space="preserve"> 1 </w:t>
      </w:r>
      <w:r w:rsidRPr="00FD15DA">
        <w:rPr>
          <w:rFonts w:ascii="Times New Roman"/>
        </w:rPr>
        <w:t>不同腐植酸添加量对矿物活化的影响</w:t>
      </w:r>
    </w:p>
    <w:p w:rsidR="00617682" w:rsidRDefault="00617682" w:rsidP="00617682">
      <w:pPr>
        <w:autoSpaceDE w:val="0"/>
        <w:autoSpaceDN w:val="0"/>
        <w:adjustRightInd w:val="0"/>
        <w:snapToGrid w:val="0"/>
        <w:spacing w:line="360" w:lineRule="exact"/>
        <w:outlineLvl w:val="2"/>
        <w:rPr>
          <w:rFonts w:ascii="Times New Roman" w:hAnsi="Times New Roman"/>
          <w:b/>
          <w:sz w:val="24"/>
          <w:szCs w:val="24"/>
        </w:rPr>
      </w:pPr>
      <w:bookmarkStart w:id="16" w:name="_Toc530172666"/>
      <w:r>
        <w:rPr>
          <w:rFonts w:ascii="Times New Roman" w:hAnsi="Times New Roman" w:hint="eastAsia"/>
          <w:b/>
          <w:sz w:val="24"/>
          <w:szCs w:val="24"/>
        </w:rPr>
        <w:t>2.3.</w:t>
      </w:r>
      <w:r w:rsidR="004A3ABB">
        <w:rPr>
          <w:rFonts w:ascii="Times New Roman" w:hAnsi="Times New Roman" w:hint="eastAsia"/>
          <w:b/>
          <w:sz w:val="24"/>
          <w:szCs w:val="24"/>
        </w:rPr>
        <w:t>3</w:t>
      </w:r>
      <w:r>
        <w:rPr>
          <w:rFonts w:ascii="Times New Roman" w:hAnsi="Times New Roman" w:hint="eastAsia"/>
          <w:b/>
          <w:sz w:val="24"/>
          <w:szCs w:val="24"/>
        </w:rPr>
        <w:t xml:space="preserve"> </w:t>
      </w:r>
      <w:r w:rsidR="00E87EDC" w:rsidRPr="00E87EDC">
        <w:rPr>
          <w:rFonts w:ascii="Times New Roman" w:hAnsi="Times New Roman" w:hint="eastAsia"/>
          <w:b/>
          <w:sz w:val="24"/>
          <w:szCs w:val="24"/>
        </w:rPr>
        <w:t>无害化指标</w:t>
      </w:r>
      <w:r w:rsidR="00E87EDC">
        <w:rPr>
          <w:rFonts w:ascii="Times New Roman" w:hAnsi="Times New Roman" w:hint="eastAsia"/>
          <w:b/>
          <w:sz w:val="24"/>
          <w:szCs w:val="24"/>
        </w:rPr>
        <w:t>（</w:t>
      </w:r>
      <w:r>
        <w:rPr>
          <w:rFonts w:ascii="Times New Roman" w:hAnsi="Times New Roman" w:hint="eastAsia"/>
          <w:b/>
          <w:sz w:val="24"/>
          <w:szCs w:val="24"/>
        </w:rPr>
        <w:t>重金属元素</w:t>
      </w:r>
      <w:r w:rsidR="00E87EDC">
        <w:rPr>
          <w:rFonts w:ascii="Times New Roman" w:hAnsi="Times New Roman" w:hint="eastAsia"/>
          <w:b/>
          <w:sz w:val="24"/>
          <w:szCs w:val="24"/>
        </w:rPr>
        <w:t>）</w:t>
      </w:r>
      <w:r>
        <w:rPr>
          <w:rFonts w:ascii="Times New Roman" w:hAnsi="Times New Roman" w:hint="eastAsia"/>
          <w:b/>
          <w:sz w:val="24"/>
          <w:szCs w:val="24"/>
        </w:rPr>
        <w:t>指标确定</w:t>
      </w:r>
      <w:bookmarkEnd w:id="16"/>
    </w:p>
    <w:p w:rsidR="0099243D" w:rsidRPr="0099243D" w:rsidRDefault="00FD15DA"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877199">
        <w:rPr>
          <w:rFonts w:ascii="Times New Roman" w:hAnsi="Times New Roman" w:hint="eastAsia"/>
          <w:color w:val="000000"/>
          <w:kern w:val="0"/>
          <w:szCs w:val="21"/>
        </w:rPr>
        <w:t>根据企业标准信息公共服务平台</w:t>
      </w:r>
      <w:r>
        <w:rPr>
          <w:rFonts w:ascii="Times New Roman" w:hAnsi="Times New Roman" w:hint="eastAsia"/>
          <w:color w:val="000000"/>
          <w:kern w:val="0"/>
          <w:szCs w:val="21"/>
        </w:rPr>
        <w:t>收集数据</w:t>
      </w:r>
      <w:r w:rsidR="00085720" w:rsidRPr="00085720">
        <w:rPr>
          <w:rFonts w:ascii="Times New Roman" w:hAnsi="Times New Roman" w:hint="eastAsia"/>
          <w:color w:val="000000"/>
          <w:kern w:val="0"/>
          <w:szCs w:val="21"/>
        </w:rPr>
        <w:t>（</w:t>
      </w:r>
      <w:r w:rsidR="00085720">
        <w:rPr>
          <w:rFonts w:ascii="Times New Roman" w:hAnsi="Times New Roman" w:hint="eastAsia"/>
          <w:color w:val="000000"/>
          <w:kern w:val="0"/>
          <w:szCs w:val="21"/>
        </w:rPr>
        <w:t>表</w:t>
      </w:r>
      <w:r w:rsidR="006503AD">
        <w:rPr>
          <w:rFonts w:ascii="Times New Roman" w:hAnsi="Times New Roman" w:hint="eastAsia"/>
          <w:color w:val="000000"/>
          <w:kern w:val="0"/>
          <w:szCs w:val="21"/>
        </w:rPr>
        <w:t xml:space="preserve"> </w:t>
      </w:r>
      <w:r w:rsidR="00085720">
        <w:rPr>
          <w:rFonts w:ascii="Times New Roman" w:hAnsi="Times New Roman" w:hint="eastAsia"/>
          <w:color w:val="000000"/>
          <w:kern w:val="0"/>
          <w:szCs w:val="21"/>
        </w:rPr>
        <w:t>6</w:t>
      </w:r>
      <w:r w:rsidR="00085720">
        <w:rPr>
          <w:rFonts w:ascii="Times New Roman" w:hAnsi="Times New Roman" w:hint="eastAsia"/>
          <w:color w:val="000000"/>
          <w:kern w:val="0"/>
          <w:szCs w:val="21"/>
        </w:rPr>
        <w:t>）</w:t>
      </w:r>
      <w:r w:rsidR="00C52C21">
        <w:rPr>
          <w:rFonts w:ascii="Times New Roman" w:hAnsi="Times New Roman" w:hint="eastAsia"/>
          <w:color w:val="000000"/>
          <w:kern w:val="0"/>
          <w:szCs w:val="21"/>
        </w:rPr>
        <w:t>和</w:t>
      </w:r>
      <w:r w:rsidR="00085720" w:rsidRPr="00C52C21">
        <w:rPr>
          <w:rFonts w:ascii="Times New Roman" w:hAnsi="Times New Roman"/>
          <w:color w:val="000000"/>
          <w:kern w:val="0"/>
          <w:sz w:val="18"/>
          <w:szCs w:val="18"/>
        </w:rPr>
        <w:t>G</w:t>
      </w:r>
      <w:r w:rsidR="00085720" w:rsidRPr="00085720">
        <w:rPr>
          <w:rFonts w:ascii="Times New Roman" w:hAnsi="Times New Roman"/>
          <w:color w:val="000000"/>
          <w:kern w:val="0"/>
          <w:szCs w:val="21"/>
        </w:rPr>
        <w:t>B</w:t>
      </w:r>
      <w:r w:rsidR="00085720" w:rsidRPr="00085720">
        <w:rPr>
          <w:rFonts w:ascii="Times New Roman" w:hAnsi="Times New Roman" w:hint="eastAsia"/>
          <w:color w:val="000000"/>
          <w:kern w:val="0"/>
          <w:szCs w:val="21"/>
        </w:rPr>
        <w:t>/</w:t>
      </w:r>
      <w:r w:rsidR="00085720" w:rsidRPr="00085720">
        <w:rPr>
          <w:rFonts w:ascii="Times New Roman" w:hAnsi="Times New Roman"/>
          <w:color w:val="000000"/>
          <w:kern w:val="0"/>
          <w:szCs w:val="21"/>
        </w:rPr>
        <w:t>T 23349-2009</w:t>
      </w:r>
      <w:r w:rsidR="00085720">
        <w:rPr>
          <w:rFonts w:ascii="Times New Roman" w:hAnsi="Times New Roman" w:hint="eastAsia"/>
          <w:color w:val="000000"/>
          <w:kern w:val="0"/>
          <w:szCs w:val="21"/>
        </w:rPr>
        <w:t>《</w:t>
      </w:r>
      <w:r w:rsidR="00085720" w:rsidRPr="00085720">
        <w:rPr>
          <w:rFonts w:ascii="Times New Roman" w:hAnsi="Times New Roman" w:hint="eastAsia"/>
          <w:color w:val="000000"/>
          <w:kern w:val="0"/>
          <w:szCs w:val="21"/>
        </w:rPr>
        <w:t>肥料中砷、镉、铅、铬、汞生态指标</w:t>
      </w:r>
      <w:r w:rsidR="00085720">
        <w:rPr>
          <w:rFonts w:ascii="Times New Roman" w:hAnsi="Times New Roman" w:hint="eastAsia"/>
          <w:color w:val="000000"/>
          <w:kern w:val="0"/>
          <w:szCs w:val="21"/>
        </w:rPr>
        <w:t>》，</w:t>
      </w:r>
      <w:r>
        <w:rPr>
          <w:rFonts w:ascii="Times New Roman" w:hAnsi="Times New Roman" w:hint="eastAsia"/>
          <w:color w:val="000000"/>
          <w:kern w:val="0"/>
          <w:szCs w:val="21"/>
        </w:rPr>
        <w:t>腐植酸土壤调理剂的重金属元素指标</w:t>
      </w:r>
      <w:r w:rsidR="0099243D">
        <w:rPr>
          <w:rFonts w:ascii="Times New Roman" w:hAnsi="Times New Roman" w:hint="eastAsia"/>
          <w:color w:val="000000"/>
          <w:kern w:val="0"/>
          <w:szCs w:val="21"/>
        </w:rPr>
        <w:t>总砷（以</w:t>
      </w:r>
      <w:r w:rsidR="0099243D">
        <w:rPr>
          <w:rFonts w:ascii="Times New Roman" w:hAnsi="Times New Roman" w:hint="eastAsia"/>
          <w:color w:val="000000"/>
          <w:kern w:val="0"/>
          <w:szCs w:val="21"/>
        </w:rPr>
        <w:t>As</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Pr>
          <w:rFonts w:ascii="Times New Roman" w:hAnsi="Times New Roman" w:hint="eastAsia"/>
          <w:color w:val="000000"/>
          <w:kern w:val="0"/>
          <w:szCs w:val="21"/>
        </w:rPr>
        <w:t>15mg/kg</w:t>
      </w:r>
      <w:r w:rsidR="0099243D">
        <w:rPr>
          <w:rFonts w:ascii="Times New Roman" w:hAnsi="Times New Roman" w:hint="eastAsia"/>
          <w:color w:val="000000"/>
          <w:kern w:val="0"/>
          <w:szCs w:val="21"/>
        </w:rPr>
        <w:t>，总镉（以</w:t>
      </w:r>
      <w:r w:rsidR="0099243D">
        <w:rPr>
          <w:rFonts w:ascii="Times New Roman" w:hAnsi="Times New Roman" w:hint="eastAsia"/>
          <w:color w:val="000000"/>
          <w:kern w:val="0"/>
          <w:szCs w:val="21"/>
        </w:rPr>
        <w:t>Cd</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sidRPr="00804CE1">
        <w:rPr>
          <w:rFonts w:ascii="Times New Roman" w:hAnsi="Times New Roman" w:hint="eastAsia"/>
          <w:color w:val="000000"/>
          <w:kern w:val="0"/>
          <w:szCs w:val="21"/>
        </w:rPr>
        <w:t>1</w:t>
      </w:r>
      <w:r w:rsidR="0099243D">
        <w:rPr>
          <w:rFonts w:ascii="Times New Roman" w:hAnsi="Times New Roman" w:hint="eastAsia"/>
          <w:color w:val="000000"/>
          <w:kern w:val="0"/>
          <w:szCs w:val="21"/>
        </w:rPr>
        <w:t>0mg/kg</w:t>
      </w:r>
      <w:r w:rsidR="0099243D">
        <w:rPr>
          <w:rFonts w:ascii="Times New Roman" w:hAnsi="Times New Roman" w:hint="eastAsia"/>
          <w:color w:val="000000"/>
          <w:kern w:val="0"/>
          <w:szCs w:val="21"/>
        </w:rPr>
        <w:t>，总铅（以</w:t>
      </w:r>
      <w:r w:rsidR="0099243D">
        <w:rPr>
          <w:rFonts w:ascii="Times New Roman" w:hAnsi="Times New Roman" w:hint="eastAsia"/>
          <w:color w:val="000000"/>
          <w:kern w:val="0"/>
          <w:szCs w:val="21"/>
        </w:rPr>
        <w:t>Pb</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Pr>
          <w:rFonts w:ascii="Times New Roman" w:hAnsi="Times New Roman" w:hint="eastAsia"/>
          <w:color w:val="000000"/>
          <w:kern w:val="0"/>
          <w:szCs w:val="21"/>
        </w:rPr>
        <w:t>50mg/kg</w:t>
      </w:r>
      <w:r w:rsidR="0099243D">
        <w:rPr>
          <w:rFonts w:ascii="Times New Roman" w:hAnsi="Times New Roman" w:hint="eastAsia"/>
          <w:color w:val="000000"/>
          <w:kern w:val="0"/>
          <w:szCs w:val="21"/>
        </w:rPr>
        <w:t>，总铬（以</w:t>
      </w:r>
      <w:r w:rsidR="0099243D">
        <w:rPr>
          <w:rFonts w:ascii="Times New Roman" w:hAnsi="Times New Roman" w:hint="eastAsia"/>
          <w:color w:val="000000"/>
          <w:kern w:val="0"/>
          <w:szCs w:val="21"/>
        </w:rPr>
        <w:t>Cr</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sidRPr="00804CE1">
        <w:rPr>
          <w:rFonts w:ascii="Times New Roman" w:hAnsi="Times New Roman" w:hint="eastAsia"/>
          <w:color w:val="000000"/>
          <w:kern w:val="0"/>
          <w:szCs w:val="21"/>
        </w:rPr>
        <w:t>1</w:t>
      </w:r>
      <w:r w:rsidR="0099243D">
        <w:rPr>
          <w:rFonts w:ascii="Times New Roman" w:hAnsi="Times New Roman" w:hint="eastAsia"/>
          <w:color w:val="000000"/>
          <w:kern w:val="0"/>
          <w:szCs w:val="21"/>
        </w:rPr>
        <w:t>00mg/kg</w:t>
      </w:r>
      <w:r w:rsidR="0099243D">
        <w:rPr>
          <w:rFonts w:ascii="Times New Roman" w:hAnsi="Times New Roman" w:hint="eastAsia"/>
          <w:color w:val="000000"/>
          <w:kern w:val="0"/>
          <w:szCs w:val="21"/>
        </w:rPr>
        <w:t>，</w:t>
      </w:r>
      <w:r>
        <w:rPr>
          <w:rFonts w:ascii="Times New Roman" w:hAnsi="Times New Roman" w:hint="eastAsia"/>
          <w:color w:val="000000"/>
          <w:kern w:val="0"/>
          <w:szCs w:val="21"/>
        </w:rPr>
        <w:t>总汞（以</w:t>
      </w:r>
      <w:r>
        <w:rPr>
          <w:rFonts w:ascii="Times New Roman" w:hAnsi="Times New Roman" w:hint="eastAsia"/>
          <w:color w:val="000000"/>
          <w:kern w:val="0"/>
          <w:szCs w:val="21"/>
        </w:rPr>
        <w:t>Hg</w:t>
      </w:r>
      <w:r>
        <w:rPr>
          <w:rFonts w:ascii="Times New Roman" w:hAnsi="Times New Roman" w:hint="eastAsia"/>
          <w:color w:val="000000"/>
          <w:kern w:val="0"/>
          <w:szCs w:val="21"/>
        </w:rPr>
        <w:t>计）</w:t>
      </w:r>
      <w:r w:rsidR="00C52C21">
        <w:rPr>
          <w:rFonts w:ascii="Times New Roman" w:hAnsi="Times New Roman" w:hint="eastAsia"/>
          <w:color w:val="000000"/>
          <w:kern w:val="0"/>
          <w:szCs w:val="21"/>
        </w:rPr>
        <w:t>质量分数</w:t>
      </w:r>
      <w:r w:rsidR="00804CE1" w:rsidRPr="00804CE1">
        <w:rPr>
          <w:rFonts w:hint="eastAsia"/>
          <w:sz w:val="18"/>
          <w:szCs w:val="18"/>
        </w:rPr>
        <w:t>≤</w:t>
      </w:r>
      <w:r w:rsidR="00C52C21">
        <w:rPr>
          <w:rFonts w:ascii="Times New Roman" w:hAnsi="Times New Roman" w:hint="eastAsia"/>
          <w:color w:val="000000"/>
          <w:kern w:val="0"/>
          <w:szCs w:val="21"/>
        </w:rPr>
        <w:t>5mg/kg</w:t>
      </w:r>
      <w:r w:rsidR="0099243D">
        <w:rPr>
          <w:rFonts w:ascii="Times New Roman" w:hAnsi="Times New Roman" w:hint="eastAsia"/>
          <w:color w:val="000000"/>
          <w:kern w:val="0"/>
          <w:szCs w:val="21"/>
        </w:rPr>
        <w:t>为宜。</w:t>
      </w:r>
    </w:p>
    <w:p w:rsidR="00617682" w:rsidRDefault="00FD15DA" w:rsidP="009C7156">
      <w:pPr>
        <w:autoSpaceDE w:val="0"/>
        <w:autoSpaceDN w:val="0"/>
        <w:adjustRightInd w:val="0"/>
        <w:snapToGrid w:val="0"/>
        <w:spacing w:line="360" w:lineRule="exact"/>
        <w:jc w:val="center"/>
        <w:rPr>
          <w:rFonts w:ascii="Times New Roman" w:hAnsi="Times New Roman"/>
          <w:color w:val="000000"/>
          <w:kern w:val="0"/>
          <w:szCs w:val="21"/>
        </w:rPr>
      </w:pPr>
      <w:r>
        <w:rPr>
          <w:rFonts w:ascii="Times New Roman" w:hAnsi="Times New Roman" w:hint="eastAsia"/>
          <w:color w:val="000000"/>
          <w:kern w:val="0"/>
          <w:szCs w:val="21"/>
        </w:rPr>
        <w:t>表</w:t>
      </w:r>
      <w:r>
        <w:rPr>
          <w:rFonts w:ascii="Times New Roman" w:hAnsi="Times New Roman" w:hint="eastAsia"/>
          <w:color w:val="000000"/>
          <w:kern w:val="0"/>
          <w:szCs w:val="21"/>
        </w:rPr>
        <w:t xml:space="preserve"> 6 </w:t>
      </w:r>
      <w:r>
        <w:rPr>
          <w:rFonts w:ascii="Times New Roman" w:hAnsi="Times New Roman" w:hint="eastAsia"/>
          <w:color w:val="000000"/>
          <w:kern w:val="0"/>
          <w:szCs w:val="21"/>
        </w:rPr>
        <w:t>腐植酸土壤调理剂限量元素指标</w:t>
      </w:r>
      <w:r>
        <w:rPr>
          <w:rFonts w:ascii="Times New Roman" w:hAnsi="Times New Roman" w:hint="eastAsia"/>
          <w:color w:val="000000"/>
          <w:kern w:val="0"/>
          <w:szCs w:val="21"/>
        </w:rPr>
        <w:t xml:space="preserve"> </w:t>
      </w:r>
      <w:r>
        <w:rPr>
          <w:rFonts w:ascii="Times New Roman" w:hAnsi="Times New Roman" w:hint="eastAsia"/>
          <w:color w:val="000000"/>
          <w:kern w:val="0"/>
          <w:szCs w:val="21"/>
        </w:rPr>
        <w:t>（单位：</w:t>
      </w:r>
      <w:r>
        <w:rPr>
          <w:rFonts w:ascii="Times New Roman" w:hAnsi="Times New Roman" w:hint="eastAsia"/>
          <w:color w:val="000000"/>
          <w:kern w:val="0"/>
          <w:szCs w:val="21"/>
        </w:rPr>
        <w:t>mg/kg</w:t>
      </w:r>
      <w:r>
        <w:rPr>
          <w:rFonts w:ascii="Times New Roman" w:hAnsi="Times New Roman" w:hint="eastAsia"/>
          <w:color w:val="000000"/>
          <w:kern w:val="0"/>
          <w:szCs w:val="21"/>
        </w:rPr>
        <w:t>）</w:t>
      </w:r>
    </w:p>
    <w:tbl>
      <w:tblPr>
        <w:tblW w:w="8504" w:type="dxa"/>
        <w:tblInd w:w="95" w:type="dxa"/>
        <w:tblLook w:val="04A0" w:firstRow="1" w:lastRow="0" w:firstColumn="1" w:lastColumn="0" w:noHBand="0" w:noVBand="1"/>
      </w:tblPr>
      <w:tblGrid>
        <w:gridCol w:w="2365"/>
        <w:gridCol w:w="1410"/>
        <w:gridCol w:w="824"/>
        <w:gridCol w:w="824"/>
        <w:gridCol w:w="1041"/>
        <w:gridCol w:w="1020"/>
        <w:gridCol w:w="1020"/>
      </w:tblGrid>
      <w:tr w:rsidR="00FD15DA" w:rsidRPr="00FD15DA" w:rsidTr="00FD15DA">
        <w:trPr>
          <w:trHeight w:val="287"/>
        </w:trPr>
        <w:tc>
          <w:tcPr>
            <w:tcW w:w="2365"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宋体" w:hAnsi="宋体" w:cs="宋体"/>
                <w:b/>
                <w:bCs/>
                <w:color w:val="000000"/>
                <w:kern w:val="0"/>
                <w:sz w:val="18"/>
                <w:szCs w:val="18"/>
              </w:rPr>
            </w:pPr>
            <w:r w:rsidRPr="00FD15DA">
              <w:rPr>
                <w:rFonts w:ascii="宋体" w:hAnsi="宋体" w:cs="宋体" w:hint="eastAsia"/>
                <w:b/>
                <w:bCs/>
                <w:color w:val="000000"/>
                <w:kern w:val="0"/>
                <w:sz w:val="18"/>
                <w:szCs w:val="18"/>
              </w:rPr>
              <w:t>企业标准</w:t>
            </w:r>
          </w:p>
        </w:tc>
        <w:tc>
          <w:tcPr>
            <w:tcW w:w="141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b/>
                <w:bCs/>
                <w:color w:val="000000"/>
                <w:kern w:val="0"/>
                <w:sz w:val="18"/>
                <w:szCs w:val="18"/>
              </w:rPr>
            </w:pPr>
            <w:r w:rsidRPr="00FD15DA">
              <w:rPr>
                <w:rFonts w:ascii="宋体" w:hAnsi="宋体" w:hint="eastAsia"/>
                <w:b/>
                <w:bCs/>
                <w:color w:val="000000"/>
                <w:kern w:val="0"/>
                <w:sz w:val="18"/>
                <w:szCs w:val="18"/>
              </w:rPr>
              <w:t>调理土壤类型</w:t>
            </w:r>
          </w:p>
        </w:tc>
        <w:tc>
          <w:tcPr>
            <w:tcW w:w="824"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Hg</w:t>
            </w:r>
          </w:p>
        </w:tc>
        <w:tc>
          <w:tcPr>
            <w:tcW w:w="824"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As</w:t>
            </w:r>
          </w:p>
        </w:tc>
        <w:tc>
          <w:tcPr>
            <w:tcW w:w="1041"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Cd</w:t>
            </w:r>
          </w:p>
        </w:tc>
        <w:tc>
          <w:tcPr>
            <w:tcW w:w="102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Pb</w:t>
            </w:r>
          </w:p>
        </w:tc>
        <w:tc>
          <w:tcPr>
            <w:tcW w:w="102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Cr</w:t>
            </w:r>
          </w:p>
        </w:tc>
      </w:tr>
      <w:tr w:rsidR="00FD15DA" w:rsidRPr="00FD15DA" w:rsidTr="00FD15DA">
        <w:trPr>
          <w:trHeight w:val="330"/>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Q/0900NDF 001—2018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盐碱土壤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Q/371329SAD045-2015</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盐碱土壤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Q/0900NYF 001—2018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碱化土壤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Q/370702WFR001-2015</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Q/0900NDF 002—2017</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Q/YXK04—2016</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200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100</w:t>
            </w:r>
          </w:p>
        </w:tc>
      </w:tr>
      <w:tr w:rsidR="00C52C21" w:rsidRPr="00FD15DA" w:rsidTr="00C52C21">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Q/0900NYF 002—2018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C52C21" w:rsidRPr="00FD15DA" w:rsidTr="00FD15DA">
        <w:trPr>
          <w:trHeight w:val="258"/>
        </w:trPr>
        <w:tc>
          <w:tcPr>
            <w:tcW w:w="2365" w:type="dxa"/>
            <w:tcBorders>
              <w:top w:val="nil"/>
              <w:left w:val="nil"/>
              <w:bottom w:val="single" w:sz="4" w:space="0" w:color="auto"/>
              <w:right w:val="nil"/>
            </w:tcBorders>
            <w:shd w:val="clear" w:color="auto" w:fill="auto"/>
            <w:noWrap/>
            <w:vAlign w:val="center"/>
            <w:hideMark/>
          </w:tcPr>
          <w:p w:rsidR="00C52C21" w:rsidRPr="00FD15DA" w:rsidRDefault="00C52C21" w:rsidP="00A97ABC">
            <w:pPr>
              <w:widowControl/>
              <w:jc w:val="left"/>
              <w:rPr>
                <w:rFonts w:ascii="Times New Roman" w:hAnsi="Times New Roman"/>
                <w:color w:val="000000"/>
                <w:kern w:val="0"/>
                <w:sz w:val="18"/>
                <w:szCs w:val="18"/>
              </w:rPr>
            </w:pPr>
            <w:r w:rsidRPr="00C52C21">
              <w:rPr>
                <w:rFonts w:ascii="Times New Roman" w:hAnsi="Times New Roman"/>
                <w:color w:val="000000"/>
                <w:kern w:val="0"/>
                <w:sz w:val="18"/>
                <w:szCs w:val="18"/>
              </w:rPr>
              <w:lastRenderedPageBreak/>
              <w:t>GB</w:t>
            </w:r>
            <w:r>
              <w:rPr>
                <w:rFonts w:ascii="Times New Roman" w:hAnsi="Times New Roman" w:hint="eastAsia"/>
                <w:color w:val="000000"/>
                <w:kern w:val="0"/>
                <w:sz w:val="18"/>
                <w:szCs w:val="18"/>
              </w:rPr>
              <w:t>/</w:t>
            </w:r>
            <w:r w:rsidRPr="00C52C21">
              <w:rPr>
                <w:rFonts w:ascii="Times New Roman" w:hAnsi="Times New Roman"/>
                <w:color w:val="000000"/>
                <w:kern w:val="0"/>
                <w:sz w:val="18"/>
                <w:szCs w:val="18"/>
              </w:rPr>
              <w:t>T 23349-2009</w:t>
            </w:r>
            <w:r>
              <w:rPr>
                <w:rFonts w:ascii="Times New Roman" w:hAnsi="Times New Roman" w:hint="eastAsia"/>
                <w:color w:val="000000"/>
                <w:kern w:val="0"/>
                <w:sz w:val="18"/>
                <w:szCs w:val="18"/>
              </w:rPr>
              <w:t>国标</w:t>
            </w:r>
            <w:r w:rsidRPr="00C52C21">
              <w:rPr>
                <w:rFonts w:ascii="Times New Roman" w:hAnsi="Times New Roman"/>
                <w:color w:val="000000"/>
                <w:kern w:val="0"/>
                <w:sz w:val="18"/>
                <w:szCs w:val="18"/>
              </w:rPr>
              <w:t xml:space="preserve"> </w:t>
            </w:r>
          </w:p>
        </w:tc>
        <w:tc>
          <w:tcPr>
            <w:tcW w:w="1410" w:type="dxa"/>
            <w:tcBorders>
              <w:top w:val="nil"/>
              <w:left w:val="nil"/>
              <w:bottom w:val="single" w:sz="4" w:space="0" w:color="auto"/>
              <w:right w:val="nil"/>
            </w:tcBorders>
            <w:shd w:val="clear" w:color="auto" w:fill="auto"/>
            <w:noWrap/>
            <w:vAlign w:val="center"/>
            <w:hideMark/>
          </w:tcPr>
          <w:p w:rsidR="00C52C21" w:rsidRPr="00FD15DA" w:rsidRDefault="00C52C21" w:rsidP="00A97ABC">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生态指标</w:t>
            </w:r>
          </w:p>
        </w:tc>
        <w:tc>
          <w:tcPr>
            <w:tcW w:w="824"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w:t>
            </w:r>
          </w:p>
        </w:tc>
        <w:tc>
          <w:tcPr>
            <w:tcW w:w="824"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50</w:t>
            </w:r>
          </w:p>
        </w:tc>
        <w:tc>
          <w:tcPr>
            <w:tcW w:w="1041"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10</w:t>
            </w:r>
          </w:p>
        </w:tc>
        <w:tc>
          <w:tcPr>
            <w:tcW w:w="1020"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200</w:t>
            </w:r>
          </w:p>
        </w:tc>
        <w:tc>
          <w:tcPr>
            <w:tcW w:w="1020"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500</w:t>
            </w:r>
          </w:p>
        </w:tc>
      </w:tr>
    </w:tbl>
    <w:p w:rsidR="0061664C" w:rsidRPr="0061664C" w:rsidRDefault="0061664C" w:rsidP="0061664C">
      <w:pPr>
        <w:autoSpaceDE w:val="0"/>
        <w:autoSpaceDN w:val="0"/>
        <w:adjustRightInd w:val="0"/>
        <w:snapToGrid w:val="0"/>
        <w:spacing w:line="360" w:lineRule="exact"/>
        <w:outlineLvl w:val="2"/>
        <w:rPr>
          <w:rFonts w:ascii="Times New Roman" w:hAnsi="Times New Roman"/>
          <w:b/>
          <w:sz w:val="24"/>
          <w:szCs w:val="24"/>
        </w:rPr>
      </w:pPr>
      <w:bookmarkStart w:id="17" w:name="_Toc530172667"/>
      <w:r>
        <w:rPr>
          <w:rFonts w:ascii="Times New Roman" w:hAnsi="Times New Roman" w:hint="eastAsia"/>
          <w:b/>
          <w:sz w:val="24"/>
          <w:szCs w:val="24"/>
        </w:rPr>
        <w:t>2.3.</w:t>
      </w:r>
      <w:r w:rsidR="004A3ABB">
        <w:rPr>
          <w:rFonts w:ascii="Times New Roman" w:hAnsi="Times New Roman" w:hint="eastAsia"/>
          <w:b/>
          <w:sz w:val="24"/>
          <w:szCs w:val="24"/>
        </w:rPr>
        <w:t>4</w:t>
      </w:r>
      <w:r>
        <w:rPr>
          <w:rFonts w:ascii="Times New Roman" w:hAnsi="Times New Roman" w:hint="eastAsia"/>
          <w:b/>
          <w:sz w:val="24"/>
          <w:szCs w:val="24"/>
        </w:rPr>
        <w:t xml:space="preserve"> </w:t>
      </w:r>
      <w:r>
        <w:rPr>
          <w:rFonts w:ascii="Times New Roman" w:hAnsi="Times New Roman" w:hint="eastAsia"/>
          <w:b/>
          <w:sz w:val="24"/>
          <w:szCs w:val="24"/>
        </w:rPr>
        <w:t>本标准指标确定</w:t>
      </w:r>
      <w:bookmarkEnd w:id="17"/>
    </w:p>
    <w:p w:rsidR="00617682" w:rsidRDefault="00F561FF" w:rsidP="00617682">
      <w:pPr>
        <w:autoSpaceDE w:val="0"/>
        <w:autoSpaceDN w:val="0"/>
        <w:adjustRightInd w:val="0"/>
        <w:snapToGrid w:val="0"/>
        <w:spacing w:line="360" w:lineRule="exact"/>
        <w:ind w:firstLineChars="200" w:firstLine="420"/>
        <w:rPr>
          <w:rFonts w:ascii="Times New Roman" w:hAnsi="Times New Roman"/>
          <w:szCs w:val="24"/>
        </w:rPr>
      </w:pPr>
      <w:r w:rsidRPr="00F561FF">
        <w:rPr>
          <w:rFonts w:ascii="Times New Roman" w:hAnsi="Times New Roman" w:hint="eastAsia"/>
          <w:color w:val="000000"/>
          <w:kern w:val="0"/>
          <w:szCs w:val="21"/>
        </w:rPr>
        <w:t>依据</w:t>
      </w:r>
      <w:r>
        <w:rPr>
          <w:rFonts w:ascii="Times New Roman" w:hAnsi="Times New Roman" w:hint="eastAsia"/>
          <w:color w:val="000000"/>
          <w:kern w:val="0"/>
          <w:szCs w:val="21"/>
        </w:rPr>
        <w:t>农肥登记证数据</w:t>
      </w:r>
      <w:r w:rsidR="00617682">
        <w:rPr>
          <w:rFonts w:ascii="Times New Roman" w:hAnsi="Times New Roman" w:hint="eastAsia"/>
          <w:color w:val="000000"/>
          <w:kern w:val="0"/>
          <w:szCs w:val="21"/>
        </w:rPr>
        <w:t>、</w:t>
      </w:r>
      <w:r>
        <w:rPr>
          <w:rFonts w:ascii="Times New Roman" w:hAnsi="Times New Roman" w:hint="eastAsia"/>
          <w:color w:val="000000"/>
          <w:kern w:val="0"/>
          <w:szCs w:val="21"/>
        </w:rPr>
        <w:t>备案企业标准信息</w:t>
      </w:r>
      <w:r w:rsidR="00617682">
        <w:rPr>
          <w:rFonts w:ascii="Times New Roman" w:hAnsi="Times New Roman" w:hint="eastAsia"/>
          <w:color w:val="000000"/>
          <w:kern w:val="0"/>
          <w:szCs w:val="21"/>
        </w:rPr>
        <w:t>和收集样品的送检数据以及产品最优配方的数据</w:t>
      </w:r>
      <w:r>
        <w:rPr>
          <w:rFonts w:ascii="Times New Roman" w:hAnsi="Times New Roman" w:hint="eastAsia"/>
          <w:color w:val="000000"/>
          <w:kern w:val="0"/>
          <w:szCs w:val="21"/>
        </w:rPr>
        <w:t>，</w:t>
      </w:r>
      <w:r w:rsidR="00617682">
        <w:rPr>
          <w:rFonts w:ascii="Times New Roman" w:hAnsi="Times New Roman" w:hint="eastAsia"/>
          <w:color w:val="000000"/>
          <w:kern w:val="0"/>
          <w:szCs w:val="21"/>
        </w:rPr>
        <w:t>同时考虑标准的先进性，设置以下指标（表</w:t>
      </w:r>
      <w:r w:rsidR="006503AD">
        <w:rPr>
          <w:rFonts w:ascii="Times New Roman" w:hAnsi="Times New Roman" w:hint="eastAsia"/>
          <w:color w:val="000000"/>
          <w:kern w:val="0"/>
          <w:szCs w:val="21"/>
        </w:rPr>
        <w:t xml:space="preserve"> 7</w:t>
      </w:r>
      <w:r w:rsidR="00617682">
        <w:rPr>
          <w:rFonts w:ascii="Times New Roman" w:hAnsi="Times New Roman" w:hint="eastAsia"/>
          <w:color w:val="000000"/>
          <w:kern w:val="0"/>
          <w:szCs w:val="21"/>
        </w:rPr>
        <w:t>）。其中，活化腐植酸参考《腐植酸复合肥料》标准指标。</w:t>
      </w:r>
    </w:p>
    <w:p w:rsidR="005E0BB4" w:rsidRDefault="00272201" w:rsidP="00617682">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sidR="00890983">
        <w:rPr>
          <w:rFonts w:ascii="Times New Roman" w:hAnsi="宋体" w:hint="eastAsia"/>
          <w:color w:val="000000"/>
          <w:szCs w:val="21"/>
        </w:rPr>
        <w:t>7</w:t>
      </w:r>
      <w:r w:rsidRPr="008045EF">
        <w:rPr>
          <w:rFonts w:ascii="Times New Roman" w:hAnsi="宋体" w:hint="eastAsia"/>
          <w:color w:val="000000"/>
          <w:szCs w:val="21"/>
        </w:rPr>
        <w:t xml:space="preserve"> </w:t>
      </w:r>
      <w:r w:rsidR="005E0BB4" w:rsidRPr="008045EF">
        <w:rPr>
          <w:rFonts w:ascii="Times New Roman" w:hAnsi="宋体" w:hint="eastAsia"/>
          <w:color w:val="000000"/>
          <w:szCs w:val="21"/>
        </w:rPr>
        <w:t>本标准的产品技术指标</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0"/>
        <w:gridCol w:w="1268"/>
        <w:gridCol w:w="1781"/>
        <w:gridCol w:w="1702"/>
      </w:tblGrid>
      <w:tr w:rsidR="00B137EE" w:rsidRPr="00E73F24" w:rsidTr="00B137EE">
        <w:trPr>
          <w:cantSplit/>
          <w:trHeight w:val="458"/>
          <w:jc w:val="center"/>
        </w:trPr>
        <w:tc>
          <w:tcPr>
            <w:tcW w:w="5058" w:type="dxa"/>
            <w:gridSpan w:val="2"/>
            <w:vMerge w:val="restart"/>
            <w:vAlign w:val="center"/>
          </w:tcPr>
          <w:p w:rsidR="00B137EE" w:rsidRPr="00E73F24" w:rsidRDefault="00B137EE" w:rsidP="00335609">
            <w:pPr>
              <w:jc w:val="center"/>
              <w:rPr>
                <w:rFonts w:ascii="宋体" w:hAnsi="宋体"/>
                <w:sz w:val="18"/>
                <w:szCs w:val="18"/>
              </w:rPr>
            </w:pPr>
            <w:bookmarkStart w:id="18" w:name="_Toc530172668"/>
            <w:r w:rsidRPr="00E73F24">
              <w:rPr>
                <w:rFonts w:ascii="宋体" w:hAnsi="宋体" w:hint="eastAsia"/>
                <w:sz w:val="18"/>
                <w:szCs w:val="18"/>
              </w:rPr>
              <w:t>指 标 名 称</w:t>
            </w:r>
          </w:p>
        </w:tc>
        <w:tc>
          <w:tcPr>
            <w:tcW w:w="3483" w:type="dxa"/>
            <w:gridSpan w:val="2"/>
            <w:tcBorders>
              <w:bottom w:val="single" w:sz="4" w:space="0" w:color="auto"/>
            </w:tcBorders>
            <w:vAlign w:val="center"/>
          </w:tcPr>
          <w:p w:rsidR="00B137EE" w:rsidRPr="00E73F24" w:rsidRDefault="00B137EE" w:rsidP="00335609">
            <w:pPr>
              <w:jc w:val="center"/>
              <w:rPr>
                <w:rFonts w:ascii="宋体" w:hAnsi="宋体"/>
                <w:sz w:val="18"/>
                <w:szCs w:val="18"/>
              </w:rPr>
            </w:pPr>
            <w:r w:rsidRPr="00E73F24">
              <w:rPr>
                <w:rFonts w:ascii="宋体" w:hAnsi="宋体" w:hint="eastAsia"/>
                <w:sz w:val="18"/>
                <w:szCs w:val="18"/>
              </w:rPr>
              <w:t>指 标 值</w:t>
            </w:r>
          </w:p>
        </w:tc>
      </w:tr>
      <w:tr w:rsidR="00B137EE" w:rsidRPr="00E73F24" w:rsidTr="00B137EE">
        <w:trPr>
          <w:cantSplit/>
          <w:trHeight w:val="458"/>
          <w:jc w:val="center"/>
        </w:trPr>
        <w:tc>
          <w:tcPr>
            <w:tcW w:w="5058" w:type="dxa"/>
            <w:gridSpan w:val="2"/>
            <w:vMerge/>
            <w:vAlign w:val="center"/>
          </w:tcPr>
          <w:p w:rsidR="00B137EE" w:rsidRPr="00E73F24" w:rsidRDefault="00B137EE" w:rsidP="00335609">
            <w:pPr>
              <w:jc w:val="center"/>
              <w:rPr>
                <w:rFonts w:ascii="宋体" w:hAnsi="宋体"/>
                <w:sz w:val="18"/>
                <w:szCs w:val="18"/>
              </w:rPr>
            </w:pPr>
          </w:p>
        </w:tc>
        <w:tc>
          <w:tcPr>
            <w:tcW w:w="1781" w:type="dxa"/>
            <w:tcBorders>
              <w:bottom w:val="single" w:sz="4" w:space="0" w:color="auto"/>
            </w:tcBorders>
            <w:vAlign w:val="center"/>
          </w:tcPr>
          <w:p w:rsidR="00B137EE" w:rsidRPr="001B0768" w:rsidRDefault="00B137EE" w:rsidP="00335609">
            <w:pPr>
              <w:jc w:val="center"/>
              <w:rPr>
                <w:rFonts w:ascii="宋体" w:hAnsi="宋体"/>
                <w:sz w:val="18"/>
                <w:szCs w:val="18"/>
              </w:rPr>
            </w:pPr>
            <w:r w:rsidRPr="001B0768">
              <w:rPr>
                <w:rFonts w:ascii="宋体" w:hAnsi="宋体" w:hint="eastAsia"/>
                <w:sz w:val="18"/>
                <w:szCs w:val="18"/>
              </w:rPr>
              <w:t>调碱型</w:t>
            </w:r>
          </w:p>
        </w:tc>
        <w:tc>
          <w:tcPr>
            <w:tcW w:w="1702" w:type="dxa"/>
            <w:tcBorders>
              <w:bottom w:val="single" w:sz="4" w:space="0" w:color="auto"/>
            </w:tcBorders>
            <w:vAlign w:val="center"/>
          </w:tcPr>
          <w:p w:rsidR="00B137EE" w:rsidRPr="001B0768" w:rsidRDefault="00B137EE" w:rsidP="00335609">
            <w:pPr>
              <w:jc w:val="center"/>
              <w:rPr>
                <w:rFonts w:ascii="宋体" w:hAnsi="宋体"/>
                <w:sz w:val="18"/>
                <w:szCs w:val="18"/>
              </w:rPr>
            </w:pPr>
            <w:r w:rsidRPr="001B0768">
              <w:rPr>
                <w:rFonts w:ascii="宋体" w:hAnsi="宋体" w:hint="eastAsia"/>
                <w:sz w:val="18"/>
                <w:szCs w:val="18"/>
              </w:rPr>
              <w:t>调酸型</w:t>
            </w:r>
          </w:p>
        </w:tc>
      </w:tr>
      <w:tr w:rsidR="00B137EE" w:rsidRPr="00E73F24" w:rsidTr="00B137EE">
        <w:trPr>
          <w:cantSplit/>
          <w:trHeight w:val="411"/>
          <w:jc w:val="center"/>
        </w:trPr>
        <w:tc>
          <w:tcPr>
            <w:tcW w:w="3790" w:type="dxa"/>
            <w:tcBorders>
              <w:right w:val="nil"/>
            </w:tcBorders>
            <w:vAlign w:val="center"/>
          </w:tcPr>
          <w:p w:rsidR="00B137EE" w:rsidRPr="00E73F24" w:rsidRDefault="00B137EE" w:rsidP="00335609">
            <w:pPr>
              <w:spacing w:line="300" w:lineRule="exact"/>
              <w:rPr>
                <w:rFonts w:hAnsi="宋体"/>
                <w:sz w:val="18"/>
                <w:szCs w:val="18"/>
              </w:rPr>
            </w:pPr>
            <w:r>
              <w:rPr>
                <w:rFonts w:hAnsi="宋体" w:hint="eastAsia"/>
                <w:sz w:val="18"/>
                <w:szCs w:val="18"/>
              </w:rPr>
              <w:t>总</w:t>
            </w:r>
            <w:r w:rsidRPr="00E73F24">
              <w:rPr>
                <w:rFonts w:hAnsi="宋体"/>
                <w:sz w:val="18"/>
                <w:szCs w:val="18"/>
              </w:rPr>
              <w:t>腐植酸的质量分数，</w:t>
            </w:r>
            <w:r w:rsidRPr="00E73F24">
              <w:rPr>
                <w:rFonts w:hAnsi="宋体"/>
                <w:sz w:val="18"/>
                <w:szCs w:val="18"/>
              </w:rPr>
              <w:t xml:space="preserve">% </w:t>
            </w:r>
          </w:p>
        </w:tc>
        <w:tc>
          <w:tcPr>
            <w:tcW w:w="1268" w:type="dxa"/>
            <w:tcBorders>
              <w:top w:val="nil"/>
              <w:left w:val="nil"/>
              <w:bottom w:val="single" w:sz="4" w:space="0" w:color="auto"/>
              <w:right w:val="single" w:sz="4" w:space="0" w:color="auto"/>
            </w:tcBorders>
            <w:vAlign w:val="center"/>
          </w:tcPr>
          <w:p w:rsidR="00B137EE" w:rsidRPr="00E73F24" w:rsidRDefault="00B137EE" w:rsidP="00335609">
            <w:pPr>
              <w:spacing w:line="300" w:lineRule="exact"/>
              <w:jc w:val="center"/>
              <w:rPr>
                <w:sz w:val="18"/>
                <w:szCs w:val="18"/>
              </w:rPr>
            </w:pPr>
            <w:r w:rsidRPr="00E73F24">
              <w:rPr>
                <w:rFonts w:hAnsi="宋体" w:hint="eastAsia"/>
                <w:sz w:val="18"/>
                <w:szCs w:val="18"/>
              </w:rPr>
              <w:t>≥</w:t>
            </w:r>
          </w:p>
        </w:tc>
        <w:tc>
          <w:tcPr>
            <w:tcW w:w="3483" w:type="dxa"/>
            <w:gridSpan w:val="2"/>
            <w:tcBorders>
              <w:left w:val="single" w:sz="4" w:space="0" w:color="auto"/>
            </w:tcBorders>
            <w:vAlign w:val="center"/>
          </w:tcPr>
          <w:p w:rsidR="00B137EE" w:rsidRPr="00E73F24" w:rsidRDefault="00B137EE" w:rsidP="00335609">
            <w:pPr>
              <w:spacing w:line="300" w:lineRule="exact"/>
              <w:jc w:val="center"/>
              <w:rPr>
                <w:sz w:val="18"/>
                <w:szCs w:val="18"/>
              </w:rPr>
            </w:pPr>
            <w:r w:rsidRPr="00E73F24">
              <w:rPr>
                <w:rFonts w:hint="eastAsia"/>
                <w:sz w:val="18"/>
                <w:szCs w:val="18"/>
              </w:rPr>
              <w:t>5</w:t>
            </w:r>
            <w:r w:rsidRPr="00E73F24">
              <w:rPr>
                <w:sz w:val="18"/>
                <w:szCs w:val="18"/>
              </w:rPr>
              <w:t>.0</w:t>
            </w:r>
          </w:p>
        </w:tc>
      </w:tr>
      <w:tr w:rsidR="00B137EE" w:rsidRPr="00E73F24" w:rsidTr="00B137EE">
        <w:trPr>
          <w:cantSplit/>
          <w:trHeight w:val="411"/>
          <w:jc w:val="center"/>
        </w:trPr>
        <w:tc>
          <w:tcPr>
            <w:tcW w:w="3790" w:type="dxa"/>
            <w:tcBorders>
              <w:right w:val="nil"/>
            </w:tcBorders>
            <w:vAlign w:val="center"/>
          </w:tcPr>
          <w:p w:rsidR="00B137EE" w:rsidRPr="00974953" w:rsidRDefault="00B137EE" w:rsidP="00335609">
            <w:pPr>
              <w:spacing w:line="300" w:lineRule="exact"/>
              <w:rPr>
                <w:rFonts w:hAnsi="宋体"/>
                <w:sz w:val="18"/>
                <w:szCs w:val="18"/>
              </w:rPr>
            </w:pPr>
            <w:r w:rsidRPr="00974953">
              <w:rPr>
                <w:rFonts w:hAnsi="宋体" w:hint="eastAsia"/>
                <w:sz w:val="18"/>
                <w:szCs w:val="18"/>
              </w:rPr>
              <w:t>活化</w:t>
            </w:r>
            <w:r w:rsidRPr="00974953">
              <w:rPr>
                <w:rFonts w:hAnsi="宋体"/>
                <w:sz w:val="18"/>
                <w:szCs w:val="18"/>
              </w:rPr>
              <w:t>腐植酸的质量分数，</w:t>
            </w:r>
            <w:r w:rsidRPr="00974953">
              <w:rPr>
                <w:rFonts w:hAnsi="宋体"/>
                <w:sz w:val="18"/>
                <w:szCs w:val="18"/>
              </w:rPr>
              <w:t xml:space="preserve">% </w:t>
            </w:r>
          </w:p>
        </w:tc>
        <w:tc>
          <w:tcPr>
            <w:tcW w:w="1268" w:type="dxa"/>
            <w:tcBorders>
              <w:top w:val="single" w:sz="4" w:space="0" w:color="auto"/>
              <w:left w:val="nil"/>
              <w:bottom w:val="single" w:sz="4" w:space="0" w:color="auto"/>
              <w:right w:val="single" w:sz="4" w:space="0" w:color="auto"/>
            </w:tcBorders>
            <w:vAlign w:val="center"/>
          </w:tcPr>
          <w:p w:rsidR="00B137EE" w:rsidRPr="00974953" w:rsidRDefault="00B137EE" w:rsidP="00335609">
            <w:pPr>
              <w:spacing w:line="300" w:lineRule="exact"/>
              <w:jc w:val="center"/>
              <w:rPr>
                <w:sz w:val="18"/>
                <w:szCs w:val="18"/>
              </w:rPr>
            </w:pPr>
            <w:r w:rsidRPr="00974953">
              <w:rPr>
                <w:rFonts w:hAnsi="宋体" w:hint="eastAsia"/>
                <w:sz w:val="18"/>
                <w:szCs w:val="18"/>
              </w:rPr>
              <w:t>≥</w:t>
            </w:r>
          </w:p>
        </w:tc>
        <w:tc>
          <w:tcPr>
            <w:tcW w:w="3483" w:type="dxa"/>
            <w:gridSpan w:val="2"/>
            <w:tcBorders>
              <w:left w:val="single" w:sz="4" w:space="0" w:color="auto"/>
            </w:tcBorders>
            <w:vAlign w:val="center"/>
          </w:tcPr>
          <w:p w:rsidR="00B137EE" w:rsidRPr="00974953" w:rsidRDefault="00B137EE" w:rsidP="00335609">
            <w:pPr>
              <w:spacing w:line="300" w:lineRule="exact"/>
              <w:jc w:val="center"/>
              <w:rPr>
                <w:sz w:val="18"/>
                <w:szCs w:val="18"/>
              </w:rPr>
            </w:pPr>
            <w:r w:rsidRPr="00974953">
              <w:rPr>
                <w:rFonts w:hint="eastAsia"/>
                <w:sz w:val="18"/>
                <w:szCs w:val="18"/>
              </w:rPr>
              <w:t>1.</w:t>
            </w:r>
            <w:r>
              <w:rPr>
                <w:rFonts w:hint="eastAsia"/>
                <w:sz w:val="18"/>
                <w:szCs w:val="18"/>
              </w:rPr>
              <w:t>5</w:t>
            </w:r>
          </w:p>
        </w:tc>
      </w:tr>
      <w:tr w:rsidR="00B137EE" w:rsidRPr="00E73F24" w:rsidTr="00B137EE">
        <w:trPr>
          <w:cantSplit/>
          <w:trHeight w:val="411"/>
          <w:jc w:val="center"/>
        </w:trPr>
        <w:tc>
          <w:tcPr>
            <w:tcW w:w="3790" w:type="dxa"/>
            <w:tcBorders>
              <w:right w:val="nil"/>
            </w:tcBorders>
            <w:vAlign w:val="center"/>
          </w:tcPr>
          <w:p w:rsidR="00B137EE" w:rsidRPr="00E73F24" w:rsidRDefault="00B137EE" w:rsidP="00335609">
            <w:pPr>
              <w:spacing w:line="300" w:lineRule="exact"/>
              <w:rPr>
                <w:rFonts w:hAnsi="宋体"/>
                <w:sz w:val="18"/>
                <w:szCs w:val="18"/>
              </w:rPr>
            </w:pPr>
            <w:r w:rsidRPr="00E73F24">
              <w:rPr>
                <w:rFonts w:hAnsi="宋体"/>
                <w:sz w:val="18"/>
                <w:szCs w:val="18"/>
              </w:rPr>
              <w:t>水分的质量分数</w:t>
            </w:r>
            <w:r w:rsidRPr="009D0BD4">
              <w:rPr>
                <w:rFonts w:hAnsi="宋体" w:hint="eastAsia"/>
                <w:sz w:val="18"/>
                <w:szCs w:val="18"/>
                <w:vertAlign w:val="superscript"/>
              </w:rPr>
              <w:t>a</w:t>
            </w:r>
            <w:r w:rsidRPr="00E73F24">
              <w:rPr>
                <w:rFonts w:hAnsi="宋体"/>
                <w:sz w:val="18"/>
                <w:szCs w:val="18"/>
              </w:rPr>
              <w:t>，</w:t>
            </w:r>
            <w:r w:rsidRPr="00E73F24">
              <w:rPr>
                <w:rFonts w:hAnsi="宋体"/>
                <w:sz w:val="18"/>
                <w:szCs w:val="18"/>
              </w:rPr>
              <w:t xml:space="preserve">% </w:t>
            </w:r>
          </w:p>
        </w:tc>
        <w:tc>
          <w:tcPr>
            <w:tcW w:w="1268" w:type="dxa"/>
            <w:tcBorders>
              <w:top w:val="single" w:sz="4" w:space="0" w:color="auto"/>
              <w:left w:val="nil"/>
              <w:bottom w:val="single" w:sz="4" w:space="0" w:color="auto"/>
              <w:right w:val="single" w:sz="4" w:space="0" w:color="auto"/>
            </w:tcBorders>
            <w:vAlign w:val="center"/>
          </w:tcPr>
          <w:p w:rsidR="00B137EE" w:rsidRPr="00E73F24" w:rsidRDefault="00B137EE" w:rsidP="00335609">
            <w:pPr>
              <w:spacing w:line="300" w:lineRule="exact"/>
              <w:jc w:val="center"/>
              <w:rPr>
                <w:sz w:val="18"/>
                <w:szCs w:val="18"/>
              </w:rPr>
            </w:pPr>
            <w:r w:rsidRPr="00E73F24">
              <w:rPr>
                <w:rFonts w:hAnsi="宋体" w:hint="eastAsia"/>
                <w:sz w:val="18"/>
                <w:szCs w:val="18"/>
              </w:rPr>
              <w:t>≤</w:t>
            </w:r>
          </w:p>
        </w:tc>
        <w:tc>
          <w:tcPr>
            <w:tcW w:w="3483" w:type="dxa"/>
            <w:gridSpan w:val="2"/>
            <w:tcBorders>
              <w:left w:val="single" w:sz="4" w:space="0" w:color="auto"/>
            </w:tcBorders>
            <w:vAlign w:val="center"/>
          </w:tcPr>
          <w:p w:rsidR="00B137EE" w:rsidRPr="00E73F24" w:rsidRDefault="00B137EE" w:rsidP="00335609">
            <w:pPr>
              <w:spacing w:line="300" w:lineRule="exact"/>
              <w:jc w:val="center"/>
              <w:rPr>
                <w:sz w:val="18"/>
                <w:szCs w:val="18"/>
              </w:rPr>
            </w:pPr>
            <w:r w:rsidRPr="00E73F24">
              <w:rPr>
                <w:rFonts w:hint="eastAsia"/>
                <w:sz w:val="18"/>
                <w:szCs w:val="18"/>
              </w:rPr>
              <w:t>1</w:t>
            </w:r>
            <w:r>
              <w:rPr>
                <w:rFonts w:hint="eastAsia"/>
                <w:sz w:val="18"/>
                <w:szCs w:val="18"/>
              </w:rPr>
              <w:t>5</w:t>
            </w:r>
            <w:r w:rsidRPr="00E73F24">
              <w:rPr>
                <w:sz w:val="18"/>
                <w:szCs w:val="18"/>
              </w:rPr>
              <w:t>.0</w:t>
            </w:r>
          </w:p>
        </w:tc>
      </w:tr>
      <w:tr w:rsidR="00B137EE" w:rsidRPr="00E73F24" w:rsidTr="00B137EE">
        <w:trPr>
          <w:cantSplit/>
          <w:trHeight w:val="411"/>
          <w:jc w:val="center"/>
        </w:trPr>
        <w:tc>
          <w:tcPr>
            <w:tcW w:w="3790" w:type="dxa"/>
            <w:tcBorders>
              <w:right w:val="nil"/>
            </w:tcBorders>
            <w:vAlign w:val="center"/>
          </w:tcPr>
          <w:p w:rsidR="00B137EE" w:rsidRPr="00E73F24" w:rsidRDefault="00B137EE" w:rsidP="00335609">
            <w:pPr>
              <w:spacing w:line="300" w:lineRule="exact"/>
              <w:rPr>
                <w:rFonts w:hAnsi="宋体"/>
                <w:sz w:val="18"/>
                <w:szCs w:val="18"/>
              </w:rPr>
            </w:pPr>
            <w:r w:rsidRPr="00E73F24">
              <w:rPr>
                <w:rFonts w:hAnsi="宋体"/>
                <w:sz w:val="18"/>
                <w:szCs w:val="18"/>
              </w:rPr>
              <w:t>粒度</w:t>
            </w:r>
            <w:r>
              <w:rPr>
                <w:rFonts w:hAnsi="宋体" w:hint="eastAsia"/>
                <w:sz w:val="18"/>
                <w:szCs w:val="18"/>
                <w:vertAlign w:val="superscript"/>
              </w:rPr>
              <w:t>b</w:t>
            </w:r>
            <w:r w:rsidRPr="00E73F24">
              <w:rPr>
                <w:rFonts w:hAnsi="宋体"/>
                <w:sz w:val="18"/>
                <w:szCs w:val="18"/>
              </w:rPr>
              <w:t>(</w:t>
            </w:r>
            <w:smartTag w:uri="urn:schemas-microsoft-com:office:smarttags" w:element="chmetcnv">
              <w:smartTagPr>
                <w:attr w:name="UnitName" w:val="mm"/>
                <w:attr w:name="SourceValue" w:val="1"/>
                <w:attr w:name="HasSpace" w:val="False"/>
                <w:attr w:name="Negative" w:val="False"/>
                <w:attr w:name="NumberType" w:val="1"/>
                <w:attr w:name="TCSC" w:val="0"/>
              </w:smartTagPr>
              <w:r w:rsidRPr="00E73F24">
                <w:rPr>
                  <w:rFonts w:hAnsi="宋体"/>
                  <w:sz w:val="18"/>
                  <w:szCs w:val="18"/>
                </w:rPr>
                <w:t>1.00mm</w:t>
              </w:r>
            </w:smartTag>
            <w:r w:rsidRPr="00E73F24">
              <w:rPr>
                <w:rFonts w:hAnsi="宋体"/>
                <w:sz w:val="18"/>
                <w:szCs w:val="18"/>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E73F24">
                <w:rPr>
                  <w:rFonts w:hAnsi="宋体"/>
                  <w:sz w:val="18"/>
                  <w:szCs w:val="18"/>
                </w:rPr>
                <w:t>4.75mm</w:t>
              </w:r>
            </w:smartTag>
            <w:r w:rsidRPr="00E73F24">
              <w:rPr>
                <w:rFonts w:hAnsi="宋体"/>
                <w:sz w:val="18"/>
                <w:szCs w:val="18"/>
              </w:rPr>
              <w:t>)</w:t>
            </w:r>
            <w:r w:rsidRPr="00E73F24">
              <w:rPr>
                <w:rFonts w:hAnsi="宋体"/>
                <w:sz w:val="18"/>
                <w:szCs w:val="18"/>
              </w:rPr>
              <w:t>，</w:t>
            </w:r>
            <w:r w:rsidRPr="00E73F24">
              <w:rPr>
                <w:rFonts w:hAnsi="宋体"/>
                <w:sz w:val="18"/>
                <w:szCs w:val="18"/>
              </w:rPr>
              <w:t xml:space="preserve">% </w:t>
            </w:r>
          </w:p>
        </w:tc>
        <w:tc>
          <w:tcPr>
            <w:tcW w:w="1268" w:type="dxa"/>
            <w:tcBorders>
              <w:top w:val="single" w:sz="4" w:space="0" w:color="auto"/>
              <w:left w:val="nil"/>
              <w:bottom w:val="single" w:sz="4" w:space="0" w:color="auto"/>
              <w:right w:val="single" w:sz="4" w:space="0" w:color="auto"/>
            </w:tcBorders>
            <w:vAlign w:val="center"/>
          </w:tcPr>
          <w:p w:rsidR="00B137EE" w:rsidRPr="00E73F24" w:rsidRDefault="00B137EE" w:rsidP="00335609">
            <w:pPr>
              <w:spacing w:line="300" w:lineRule="exact"/>
              <w:jc w:val="center"/>
              <w:rPr>
                <w:sz w:val="18"/>
                <w:szCs w:val="18"/>
              </w:rPr>
            </w:pPr>
            <w:r w:rsidRPr="00E73F24">
              <w:rPr>
                <w:rFonts w:hAnsi="宋体" w:hint="eastAsia"/>
                <w:sz w:val="18"/>
                <w:szCs w:val="18"/>
              </w:rPr>
              <w:t>≥</w:t>
            </w:r>
          </w:p>
        </w:tc>
        <w:tc>
          <w:tcPr>
            <w:tcW w:w="3483" w:type="dxa"/>
            <w:gridSpan w:val="2"/>
            <w:tcBorders>
              <w:left w:val="single" w:sz="4" w:space="0" w:color="auto"/>
            </w:tcBorders>
            <w:vAlign w:val="center"/>
          </w:tcPr>
          <w:p w:rsidR="00B137EE" w:rsidRPr="00E73F24" w:rsidRDefault="00B137EE" w:rsidP="00335609">
            <w:pPr>
              <w:spacing w:line="300" w:lineRule="exact"/>
              <w:jc w:val="center"/>
              <w:rPr>
                <w:sz w:val="18"/>
                <w:szCs w:val="18"/>
              </w:rPr>
            </w:pPr>
            <w:r w:rsidRPr="00E73F24">
              <w:rPr>
                <w:sz w:val="18"/>
                <w:szCs w:val="18"/>
              </w:rPr>
              <w:t>80</w:t>
            </w:r>
          </w:p>
        </w:tc>
      </w:tr>
      <w:tr w:rsidR="00B137EE" w:rsidRPr="00E73F24" w:rsidTr="00B137EE">
        <w:trPr>
          <w:cantSplit/>
          <w:trHeight w:val="411"/>
          <w:jc w:val="center"/>
        </w:trPr>
        <w:tc>
          <w:tcPr>
            <w:tcW w:w="3790" w:type="dxa"/>
            <w:tcBorders>
              <w:right w:val="nil"/>
            </w:tcBorders>
            <w:vAlign w:val="center"/>
          </w:tcPr>
          <w:p w:rsidR="00B137EE" w:rsidRPr="00974953" w:rsidRDefault="00B137EE" w:rsidP="00335609">
            <w:pPr>
              <w:spacing w:line="300" w:lineRule="exact"/>
              <w:rPr>
                <w:rFonts w:hAnsi="宋体"/>
                <w:sz w:val="18"/>
                <w:szCs w:val="18"/>
              </w:rPr>
            </w:pPr>
            <w:r>
              <w:rPr>
                <w:rFonts w:hAnsi="宋体" w:hint="eastAsia"/>
                <w:sz w:val="18"/>
                <w:szCs w:val="18"/>
              </w:rPr>
              <w:t>有效</w:t>
            </w:r>
            <w:r w:rsidRPr="00974953">
              <w:rPr>
                <w:rFonts w:hAnsi="宋体" w:hint="eastAsia"/>
                <w:sz w:val="18"/>
                <w:szCs w:val="18"/>
              </w:rPr>
              <w:t>镁（</w:t>
            </w:r>
            <w:r w:rsidRPr="00974953">
              <w:rPr>
                <w:rFonts w:hAnsi="宋体" w:hint="eastAsia"/>
                <w:sz w:val="18"/>
                <w:szCs w:val="18"/>
              </w:rPr>
              <w:t>MgO</w:t>
            </w:r>
            <w:r w:rsidRPr="00974953">
              <w:rPr>
                <w:rFonts w:hAnsi="宋体" w:hint="eastAsia"/>
                <w:sz w:val="18"/>
                <w:szCs w:val="18"/>
              </w:rPr>
              <w:t>）的质量分数，</w:t>
            </w:r>
            <w:r w:rsidRPr="00974953">
              <w:rPr>
                <w:rFonts w:hAnsi="宋体" w:hint="eastAsia"/>
                <w:sz w:val="18"/>
                <w:szCs w:val="18"/>
              </w:rPr>
              <w:t xml:space="preserve">% </w:t>
            </w:r>
          </w:p>
        </w:tc>
        <w:tc>
          <w:tcPr>
            <w:tcW w:w="1268" w:type="dxa"/>
            <w:tcBorders>
              <w:top w:val="single" w:sz="4" w:space="0" w:color="auto"/>
              <w:left w:val="nil"/>
              <w:bottom w:val="single" w:sz="4" w:space="0" w:color="auto"/>
              <w:right w:val="single" w:sz="4" w:space="0" w:color="auto"/>
            </w:tcBorders>
            <w:vAlign w:val="center"/>
          </w:tcPr>
          <w:p w:rsidR="00B137EE" w:rsidRPr="00974953" w:rsidRDefault="00B137EE" w:rsidP="00335609">
            <w:pPr>
              <w:spacing w:line="300" w:lineRule="exact"/>
              <w:jc w:val="center"/>
              <w:rPr>
                <w:rFonts w:ascii="宋体" w:hAnsi="宋体"/>
                <w:sz w:val="18"/>
                <w:szCs w:val="18"/>
              </w:rPr>
            </w:pPr>
            <w:r w:rsidRPr="00974953">
              <w:rPr>
                <w:rFonts w:ascii="宋体" w:hAnsi="宋体" w:hint="eastAsia"/>
                <w:sz w:val="18"/>
                <w:szCs w:val="18"/>
              </w:rPr>
              <w:t>≥</w:t>
            </w:r>
          </w:p>
        </w:tc>
        <w:tc>
          <w:tcPr>
            <w:tcW w:w="3483" w:type="dxa"/>
            <w:gridSpan w:val="2"/>
            <w:tcBorders>
              <w:left w:val="single" w:sz="4" w:space="0" w:color="auto"/>
            </w:tcBorders>
            <w:vAlign w:val="center"/>
          </w:tcPr>
          <w:p w:rsidR="00B137EE" w:rsidRPr="00974953" w:rsidRDefault="00B137EE" w:rsidP="00335609">
            <w:pPr>
              <w:spacing w:line="300" w:lineRule="exact"/>
              <w:jc w:val="center"/>
              <w:rPr>
                <w:sz w:val="18"/>
                <w:szCs w:val="18"/>
              </w:rPr>
            </w:pPr>
            <w:r>
              <w:rPr>
                <w:rFonts w:hint="eastAsia"/>
                <w:sz w:val="18"/>
                <w:szCs w:val="18"/>
              </w:rPr>
              <w:t>5.0</w:t>
            </w:r>
          </w:p>
        </w:tc>
      </w:tr>
      <w:tr w:rsidR="00B137EE" w:rsidRPr="00E73F24" w:rsidTr="00B137EE">
        <w:trPr>
          <w:cantSplit/>
          <w:trHeight w:val="411"/>
          <w:jc w:val="center"/>
        </w:trPr>
        <w:tc>
          <w:tcPr>
            <w:tcW w:w="3790" w:type="dxa"/>
            <w:tcBorders>
              <w:right w:val="nil"/>
            </w:tcBorders>
            <w:vAlign w:val="center"/>
          </w:tcPr>
          <w:p w:rsidR="00B137EE" w:rsidRPr="00974953" w:rsidRDefault="00B137EE" w:rsidP="00335609">
            <w:pPr>
              <w:spacing w:line="300" w:lineRule="exact"/>
              <w:rPr>
                <w:rFonts w:ascii="宋体" w:hAnsi="宋体"/>
                <w:sz w:val="18"/>
                <w:szCs w:val="18"/>
              </w:rPr>
            </w:pPr>
            <w:r>
              <w:rPr>
                <w:rFonts w:hAnsi="宋体" w:hint="eastAsia"/>
                <w:sz w:val="18"/>
                <w:szCs w:val="18"/>
              </w:rPr>
              <w:t>有效</w:t>
            </w:r>
            <w:r w:rsidRPr="00974953">
              <w:rPr>
                <w:rFonts w:hAnsi="宋体"/>
                <w:sz w:val="18"/>
                <w:szCs w:val="18"/>
              </w:rPr>
              <w:t>钙（</w:t>
            </w:r>
            <w:proofErr w:type="spellStart"/>
            <w:r w:rsidRPr="00974953">
              <w:rPr>
                <w:sz w:val="18"/>
                <w:szCs w:val="18"/>
              </w:rPr>
              <w:t>CaO</w:t>
            </w:r>
            <w:proofErr w:type="spellEnd"/>
            <w:r w:rsidRPr="00974953">
              <w:rPr>
                <w:rFonts w:hAnsi="宋体"/>
                <w:sz w:val="18"/>
                <w:szCs w:val="18"/>
              </w:rPr>
              <w:t>）</w:t>
            </w:r>
            <w:r w:rsidRPr="00974953">
              <w:rPr>
                <w:sz w:val="18"/>
                <w:szCs w:val="18"/>
              </w:rPr>
              <w:t>的质量分数</w:t>
            </w:r>
            <w:r w:rsidRPr="00974953">
              <w:rPr>
                <w:kern w:val="0"/>
                <w:sz w:val="18"/>
                <w:szCs w:val="18"/>
              </w:rPr>
              <w:t>，</w:t>
            </w:r>
            <w:r w:rsidRPr="00974953">
              <w:rPr>
                <w:kern w:val="0"/>
                <w:sz w:val="18"/>
                <w:szCs w:val="18"/>
              </w:rPr>
              <w:t xml:space="preserve">% </w:t>
            </w:r>
          </w:p>
        </w:tc>
        <w:tc>
          <w:tcPr>
            <w:tcW w:w="1268" w:type="dxa"/>
            <w:tcBorders>
              <w:top w:val="single" w:sz="4" w:space="0" w:color="auto"/>
              <w:left w:val="nil"/>
              <w:bottom w:val="single" w:sz="4" w:space="0" w:color="auto"/>
              <w:right w:val="single" w:sz="4" w:space="0" w:color="auto"/>
            </w:tcBorders>
            <w:vAlign w:val="center"/>
          </w:tcPr>
          <w:p w:rsidR="00B137EE" w:rsidRPr="00974953" w:rsidRDefault="00B137EE" w:rsidP="00335609">
            <w:pPr>
              <w:spacing w:line="300" w:lineRule="exact"/>
              <w:jc w:val="center"/>
              <w:rPr>
                <w:sz w:val="18"/>
                <w:szCs w:val="18"/>
              </w:rPr>
            </w:pPr>
            <w:r w:rsidRPr="00974953">
              <w:rPr>
                <w:rFonts w:ascii="宋体" w:hAnsi="宋体" w:hint="eastAsia"/>
                <w:sz w:val="18"/>
                <w:szCs w:val="18"/>
              </w:rPr>
              <w:t>≥</w:t>
            </w:r>
          </w:p>
        </w:tc>
        <w:tc>
          <w:tcPr>
            <w:tcW w:w="1781" w:type="dxa"/>
            <w:tcBorders>
              <w:left w:val="single" w:sz="4" w:space="0" w:color="auto"/>
            </w:tcBorders>
            <w:vAlign w:val="center"/>
          </w:tcPr>
          <w:p w:rsidR="00B137EE" w:rsidRPr="00974953" w:rsidRDefault="00B137EE" w:rsidP="00335609">
            <w:pPr>
              <w:spacing w:line="300" w:lineRule="exact"/>
              <w:jc w:val="center"/>
              <w:rPr>
                <w:sz w:val="18"/>
                <w:szCs w:val="18"/>
              </w:rPr>
            </w:pPr>
            <w:r>
              <w:rPr>
                <w:rFonts w:hint="eastAsia"/>
                <w:sz w:val="18"/>
                <w:szCs w:val="18"/>
              </w:rPr>
              <w:t>18</w:t>
            </w:r>
            <w:r w:rsidRPr="00974953">
              <w:rPr>
                <w:sz w:val="18"/>
                <w:szCs w:val="18"/>
              </w:rPr>
              <w:t>.0</w:t>
            </w:r>
          </w:p>
        </w:tc>
        <w:tc>
          <w:tcPr>
            <w:tcW w:w="1702" w:type="dxa"/>
            <w:vAlign w:val="center"/>
          </w:tcPr>
          <w:p w:rsidR="00B137EE" w:rsidRPr="00974953" w:rsidRDefault="00B137EE" w:rsidP="00335609">
            <w:pPr>
              <w:spacing w:line="300" w:lineRule="exact"/>
              <w:jc w:val="center"/>
              <w:rPr>
                <w:sz w:val="18"/>
                <w:szCs w:val="18"/>
              </w:rPr>
            </w:pPr>
            <w:r w:rsidRPr="00974953">
              <w:rPr>
                <w:rFonts w:hint="eastAsia"/>
                <w:sz w:val="18"/>
                <w:szCs w:val="18"/>
              </w:rPr>
              <w:t>2</w:t>
            </w:r>
            <w:r>
              <w:rPr>
                <w:rFonts w:hint="eastAsia"/>
                <w:sz w:val="18"/>
                <w:szCs w:val="18"/>
              </w:rPr>
              <w:t>0</w:t>
            </w:r>
            <w:r w:rsidRPr="00974953">
              <w:rPr>
                <w:rFonts w:hint="eastAsia"/>
                <w:sz w:val="18"/>
                <w:szCs w:val="18"/>
              </w:rPr>
              <w:t>.0</w:t>
            </w:r>
          </w:p>
        </w:tc>
      </w:tr>
      <w:tr w:rsidR="00B137EE" w:rsidRPr="00E73F24" w:rsidTr="00B137EE">
        <w:trPr>
          <w:cantSplit/>
          <w:trHeight w:val="411"/>
          <w:jc w:val="center"/>
        </w:trPr>
        <w:tc>
          <w:tcPr>
            <w:tcW w:w="3790" w:type="dxa"/>
            <w:tcBorders>
              <w:right w:val="nil"/>
            </w:tcBorders>
            <w:vAlign w:val="center"/>
          </w:tcPr>
          <w:p w:rsidR="00B137EE" w:rsidRPr="00974953" w:rsidRDefault="00B137EE" w:rsidP="00335609">
            <w:pPr>
              <w:spacing w:line="300" w:lineRule="exact"/>
              <w:rPr>
                <w:rFonts w:hAnsi="宋体"/>
                <w:sz w:val="18"/>
                <w:szCs w:val="18"/>
              </w:rPr>
            </w:pPr>
            <w:r>
              <w:rPr>
                <w:rFonts w:hAnsi="宋体" w:hint="eastAsia"/>
                <w:sz w:val="18"/>
                <w:szCs w:val="18"/>
              </w:rPr>
              <w:t>有效</w:t>
            </w:r>
            <w:r w:rsidRPr="00974953">
              <w:rPr>
                <w:rFonts w:hAnsi="宋体" w:hint="eastAsia"/>
                <w:sz w:val="18"/>
                <w:szCs w:val="18"/>
              </w:rPr>
              <w:t>硅（</w:t>
            </w:r>
            <w:r w:rsidRPr="00974953">
              <w:rPr>
                <w:rFonts w:hAnsi="宋体" w:hint="eastAsia"/>
                <w:sz w:val="18"/>
                <w:szCs w:val="18"/>
              </w:rPr>
              <w:t>SiO</w:t>
            </w:r>
            <w:r w:rsidRPr="00974953">
              <w:rPr>
                <w:rFonts w:hAnsi="宋体" w:hint="eastAsia"/>
                <w:sz w:val="18"/>
                <w:szCs w:val="18"/>
                <w:vertAlign w:val="subscript"/>
              </w:rPr>
              <w:t>2</w:t>
            </w:r>
            <w:r w:rsidRPr="00974953">
              <w:rPr>
                <w:rFonts w:hAnsi="宋体" w:hint="eastAsia"/>
                <w:sz w:val="18"/>
                <w:szCs w:val="18"/>
              </w:rPr>
              <w:t>）的质量分数，</w:t>
            </w:r>
            <w:r w:rsidRPr="00974953">
              <w:rPr>
                <w:rFonts w:hAnsi="宋体" w:hint="eastAsia"/>
                <w:sz w:val="18"/>
                <w:szCs w:val="18"/>
              </w:rPr>
              <w:t>%</w:t>
            </w:r>
          </w:p>
        </w:tc>
        <w:tc>
          <w:tcPr>
            <w:tcW w:w="1268" w:type="dxa"/>
            <w:tcBorders>
              <w:top w:val="single" w:sz="4" w:space="0" w:color="auto"/>
              <w:left w:val="nil"/>
              <w:bottom w:val="single" w:sz="4" w:space="0" w:color="auto"/>
              <w:right w:val="single" w:sz="4" w:space="0" w:color="auto"/>
            </w:tcBorders>
            <w:vAlign w:val="center"/>
          </w:tcPr>
          <w:p w:rsidR="00B137EE" w:rsidRPr="00974953" w:rsidRDefault="00B137EE" w:rsidP="00335609">
            <w:pPr>
              <w:spacing w:line="300" w:lineRule="exact"/>
              <w:jc w:val="center"/>
              <w:rPr>
                <w:sz w:val="18"/>
                <w:szCs w:val="18"/>
              </w:rPr>
            </w:pPr>
            <w:r w:rsidRPr="00974953">
              <w:rPr>
                <w:rFonts w:ascii="宋体" w:hAnsi="宋体" w:hint="eastAsia"/>
                <w:sz w:val="18"/>
                <w:szCs w:val="18"/>
              </w:rPr>
              <w:t>≥</w:t>
            </w:r>
          </w:p>
        </w:tc>
        <w:tc>
          <w:tcPr>
            <w:tcW w:w="1781" w:type="dxa"/>
            <w:tcBorders>
              <w:left w:val="single" w:sz="4" w:space="0" w:color="auto"/>
            </w:tcBorders>
            <w:vAlign w:val="center"/>
          </w:tcPr>
          <w:p w:rsidR="00B137EE" w:rsidRPr="00974953" w:rsidRDefault="00B137EE" w:rsidP="00335609">
            <w:pPr>
              <w:spacing w:line="300" w:lineRule="exact"/>
              <w:jc w:val="center"/>
              <w:rPr>
                <w:sz w:val="18"/>
                <w:szCs w:val="18"/>
              </w:rPr>
            </w:pPr>
            <w:r>
              <w:rPr>
                <w:rFonts w:hint="eastAsia"/>
                <w:sz w:val="18"/>
                <w:szCs w:val="18"/>
              </w:rPr>
              <w:t>6</w:t>
            </w:r>
            <w:r w:rsidRPr="00974953">
              <w:rPr>
                <w:rFonts w:hint="eastAsia"/>
                <w:sz w:val="18"/>
                <w:szCs w:val="18"/>
              </w:rPr>
              <w:t>.0</w:t>
            </w:r>
          </w:p>
        </w:tc>
        <w:tc>
          <w:tcPr>
            <w:tcW w:w="1702" w:type="dxa"/>
            <w:vAlign w:val="center"/>
          </w:tcPr>
          <w:p w:rsidR="00B137EE" w:rsidRPr="00974953" w:rsidRDefault="00B137EE" w:rsidP="00335609">
            <w:pPr>
              <w:spacing w:line="300" w:lineRule="exact"/>
              <w:jc w:val="center"/>
              <w:rPr>
                <w:sz w:val="18"/>
                <w:szCs w:val="18"/>
              </w:rPr>
            </w:pPr>
            <w:r w:rsidRPr="00974953">
              <w:rPr>
                <w:rFonts w:hint="eastAsia"/>
                <w:sz w:val="18"/>
                <w:szCs w:val="18"/>
              </w:rPr>
              <w:t>10.0</w:t>
            </w:r>
          </w:p>
        </w:tc>
      </w:tr>
      <w:tr w:rsidR="00B137EE" w:rsidRPr="00E73F24" w:rsidTr="00B137EE">
        <w:trPr>
          <w:cantSplit/>
          <w:trHeight w:val="411"/>
          <w:jc w:val="center"/>
        </w:trPr>
        <w:tc>
          <w:tcPr>
            <w:tcW w:w="3790" w:type="dxa"/>
            <w:tcBorders>
              <w:top w:val="single" w:sz="4" w:space="0" w:color="auto"/>
              <w:left w:val="single" w:sz="4" w:space="0" w:color="auto"/>
              <w:bottom w:val="single" w:sz="4" w:space="0" w:color="auto"/>
              <w:right w:val="nil"/>
            </w:tcBorders>
            <w:vAlign w:val="center"/>
          </w:tcPr>
          <w:p w:rsidR="00B137EE" w:rsidRPr="00E73F24" w:rsidRDefault="00B137EE" w:rsidP="00335609">
            <w:pPr>
              <w:spacing w:line="300" w:lineRule="exact"/>
              <w:rPr>
                <w:rFonts w:hAnsi="宋体"/>
                <w:sz w:val="18"/>
                <w:szCs w:val="18"/>
              </w:rPr>
            </w:pPr>
            <w:r w:rsidRPr="00E73F24">
              <w:rPr>
                <w:rFonts w:hAnsi="宋体"/>
                <w:sz w:val="18"/>
                <w:szCs w:val="18"/>
              </w:rPr>
              <w:t>pH</w:t>
            </w:r>
            <w:r w:rsidRPr="00E73F24">
              <w:rPr>
                <w:rFonts w:hAnsi="宋体"/>
                <w:sz w:val="18"/>
                <w:szCs w:val="18"/>
              </w:rPr>
              <w:t>值</w:t>
            </w:r>
          </w:p>
        </w:tc>
        <w:tc>
          <w:tcPr>
            <w:tcW w:w="1268" w:type="dxa"/>
            <w:tcBorders>
              <w:top w:val="single" w:sz="4" w:space="0" w:color="auto"/>
              <w:left w:val="nil"/>
              <w:bottom w:val="single" w:sz="4" w:space="0" w:color="auto"/>
              <w:right w:val="single" w:sz="4" w:space="0" w:color="auto"/>
            </w:tcBorders>
            <w:vAlign w:val="center"/>
          </w:tcPr>
          <w:p w:rsidR="00B137EE" w:rsidRDefault="00B137EE" w:rsidP="00335609">
            <w:pPr>
              <w:spacing w:line="300" w:lineRule="exact"/>
              <w:jc w:val="center"/>
              <w:rPr>
                <w:sz w:val="18"/>
                <w:szCs w:val="18"/>
              </w:rPr>
            </w:pPr>
          </w:p>
        </w:tc>
        <w:tc>
          <w:tcPr>
            <w:tcW w:w="1781" w:type="dxa"/>
            <w:tcBorders>
              <w:top w:val="single" w:sz="4" w:space="0" w:color="auto"/>
              <w:left w:val="single" w:sz="4" w:space="0" w:color="auto"/>
              <w:bottom w:val="single" w:sz="4" w:space="0" w:color="auto"/>
              <w:right w:val="single" w:sz="4" w:space="0" w:color="auto"/>
            </w:tcBorders>
            <w:vAlign w:val="center"/>
          </w:tcPr>
          <w:p w:rsidR="00B137EE" w:rsidRPr="00E73F24" w:rsidRDefault="00B137EE" w:rsidP="00335609">
            <w:pPr>
              <w:spacing w:line="300" w:lineRule="exact"/>
              <w:jc w:val="center"/>
              <w:rPr>
                <w:sz w:val="18"/>
                <w:szCs w:val="18"/>
              </w:rPr>
            </w:pPr>
            <w:r>
              <w:rPr>
                <w:rFonts w:hint="eastAsia"/>
                <w:sz w:val="18"/>
                <w:szCs w:val="18"/>
              </w:rPr>
              <w:t>5-7</w:t>
            </w:r>
          </w:p>
        </w:tc>
        <w:tc>
          <w:tcPr>
            <w:tcW w:w="1702" w:type="dxa"/>
            <w:tcBorders>
              <w:top w:val="single" w:sz="4" w:space="0" w:color="auto"/>
              <w:left w:val="single" w:sz="4" w:space="0" w:color="auto"/>
              <w:bottom w:val="single" w:sz="4" w:space="0" w:color="auto"/>
              <w:right w:val="single" w:sz="4" w:space="0" w:color="auto"/>
            </w:tcBorders>
            <w:vAlign w:val="center"/>
          </w:tcPr>
          <w:p w:rsidR="00B137EE" w:rsidRPr="00E73F24" w:rsidRDefault="00B137EE" w:rsidP="00335609">
            <w:pPr>
              <w:spacing w:line="300" w:lineRule="exact"/>
              <w:jc w:val="center"/>
              <w:rPr>
                <w:sz w:val="18"/>
                <w:szCs w:val="18"/>
              </w:rPr>
            </w:pPr>
            <w:r>
              <w:rPr>
                <w:rFonts w:hint="eastAsia"/>
                <w:sz w:val="18"/>
                <w:szCs w:val="18"/>
              </w:rPr>
              <w:t>9</w:t>
            </w:r>
            <w:r w:rsidRPr="00E73F24">
              <w:rPr>
                <w:rFonts w:hint="eastAsia"/>
                <w:sz w:val="18"/>
                <w:szCs w:val="18"/>
              </w:rPr>
              <w:t>-1</w:t>
            </w:r>
            <w:r>
              <w:rPr>
                <w:rFonts w:hint="eastAsia"/>
                <w:sz w:val="18"/>
                <w:szCs w:val="18"/>
              </w:rPr>
              <w:t>2</w:t>
            </w:r>
          </w:p>
        </w:tc>
      </w:tr>
      <w:tr w:rsidR="00B137EE" w:rsidRPr="00E73F24" w:rsidTr="00B137EE">
        <w:trPr>
          <w:cantSplit/>
          <w:trHeight w:val="411"/>
          <w:jc w:val="center"/>
        </w:trPr>
        <w:tc>
          <w:tcPr>
            <w:tcW w:w="8541" w:type="dxa"/>
            <w:gridSpan w:val="4"/>
            <w:tcBorders>
              <w:top w:val="single" w:sz="4" w:space="0" w:color="auto"/>
              <w:left w:val="single" w:sz="4" w:space="0" w:color="auto"/>
              <w:bottom w:val="single" w:sz="4" w:space="0" w:color="auto"/>
              <w:right w:val="single" w:sz="4" w:space="0" w:color="auto"/>
            </w:tcBorders>
          </w:tcPr>
          <w:p w:rsidR="00B137EE" w:rsidRDefault="00B137EE" w:rsidP="00335609">
            <w:pPr>
              <w:spacing w:line="300" w:lineRule="exact"/>
              <w:jc w:val="left"/>
              <w:rPr>
                <w:sz w:val="18"/>
                <w:vertAlign w:val="superscript"/>
              </w:rPr>
            </w:pPr>
            <w:r>
              <w:rPr>
                <w:rFonts w:hint="eastAsia"/>
                <w:sz w:val="18"/>
                <w:vertAlign w:val="superscript"/>
              </w:rPr>
              <w:t>a</w:t>
            </w:r>
            <w:r w:rsidRPr="00512BB4">
              <w:rPr>
                <w:rFonts w:hAnsi="宋体"/>
                <w:sz w:val="18"/>
                <w:szCs w:val="18"/>
              </w:rPr>
              <w:t>水分以出厂检验数据为准</w:t>
            </w:r>
            <w:r>
              <w:rPr>
                <w:rFonts w:hAnsi="宋体" w:hint="eastAsia"/>
                <w:sz w:val="18"/>
                <w:szCs w:val="18"/>
              </w:rPr>
              <w:t>。</w:t>
            </w:r>
          </w:p>
          <w:p w:rsidR="00B137EE" w:rsidRPr="00441234" w:rsidRDefault="00B137EE" w:rsidP="00335609">
            <w:pPr>
              <w:spacing w:line="300" w:lineRule="exact"/>
              <w:jc w:val="left"/>
              <w:rPr>
                <w:sz w:val="18"/>
              </w:rPr>
            </w:pPr>
            <w:r>
              <w:rPr>
                <w:rFonts w:hint="eastAsia"/>
                <w:sz w:val="18"/>
                <w:vertAlign w:val="superscript"/>
              </w:rPr>
              <w:t>b</w:t>
            </w:r>
            <w:r w:rsidRPr="00E73F24">
              <w:rPr>
                <w:sz w:val="18"/>
              </w:rPr>
              <w:t>粉末状产品不做粒度要求。</w:t>
            </w:r>
          </w:p>
        </w:tc>
      </w:tr>
    </w:tbl>
    <w:p w:rsidR="0097240C" w:rsidRPr="006960EE" w:rsidRDefault="0097240C" w:rsidP="00A45762">
      <w:pPr>
        <w:autoSpaceDE w:val="0"/>
        <w:autoSpaceDN w:val="0"/>
        <w:adjustRightInd w:val="0"/>
        <w:snapToGrid w:val="0"/>
        <w:spacing w:beforeLines="50" w:before="156" w:line="360" w:lineRule="exact"/>
        <w:outlineLvl w:val="2"/>
        <w:rPr>
          <w:rFonts w:ascii="Times New Roman" w:hAnsi="Times New Roman"/>
          <w:b/>
          <w:sz w:val="24"/>
          <w:szCs w:val="24"/>
        </w:rPr>
      </w:pPr>
      <w:r w:rsidRPr="006960EE">
        <w:rPr>
          <w:rFonts w:ascii="Times New Roman" w:hAnsi="Times New Roman"/>
          <w:b/>
          <w:sz w:val="24"/>
          <w:szCs w:val="24"/>
        </w:rPr>
        <w:t>2.</w:t>
      </w:r>
      <w:r w:rsidR="00C03F3C" w:rsidRPr="006960EE">
        <w:rPr>
          <w:rFonts w:ascii="Times New Roman" w:hAnsi="Times New Roman" w:hint="eastAsia"/>
          <w:b/>
          <w:sz w:val="24"/>
          <w:szCs w:val="24"/>
        </w:rPr>
        <w:t>4</w:t>
      </w:r>
      <w:r w:rsidRPr="006960EE">
        <w:rPr>
          <w:rFonts w:ascii="Times New Roman" w:hAnsi="Times New Roman" w:hint="eastAsia"/>
          <w:b/>
          <w:sz w:val="24"/>
          <w:szCs w:val="24"/>
        </w:rPr>
        <w:t xml:space="preserve"> </w:t>
      </w:r>
      <w:r w:rsidRPr="006960EE">
        <w:rPr>
          <w:rFonts w:ascii="Times New Roman" w:hAnsi="Times New Roman" w:hint="eastAsia"/>
          <w:b/>
          <w:sz w:val="24"/>
          <w:szCs w:val="24"/>
        </w:rPr>
        <w:t>测定方法</w:t>
      </w:r>
      <w:bookmarkEnd w:id="18"/>
    </w:p>
    <w:p w:rsidR="00272201" w:rsidRPr="009C5BD4" w:rsidRDefault="00272201" w:rsidP="006E0F12">
      <w:pPr>
        <w:autoSpaceDE w:val="0"/>
        <w:autoSpaceDN w:val="0"/>
        <w:adjustRightInd w:val="0"/>
        <w:snapToGrid w:val="0"/>
        <w:spacing w:line="360" w:lineRule="exact"/>
        <w:outlineLvl w:val="2"/>
        <w:rPr>
          <w:rFonts w:ascii="Times New Roman" w:hAnsi="Times New Roman"/>
          <w:b/>
          <w:sz w:val="24"/>
          <w:szCs w:val="24"/>
        </w:rPr>
      </w:pPr>
      <w:bookmarkStart w:id="19" w:name="_Toc530172669"/>
      <w:r w:rsidRPr="009C5BD4">
        <w:rPr>
          <w:rFonts w:ascii="Times New Roman" w:hAnsi="Times New Roman" w:hint="eastAsia"/>
          <w:b/>
          <w:sz w:val="24"/>
          <w:szCs w:val="24"/>
        </w:rPr>
        <w:t>2.</w:t>
      </w:r>
      <w:r w:rsidR="00C03F3C" w:rsidRPr="009C5BD4">
        <w:rPr>
          <w:rFonts w:ascii="Times New Roman" w:hAnsi="Times New Roman" w:hint="eastAsia"/>
          <w:b/>
          <w:sz w:val="24"/>
          <w:szCs w:val="24"/>
        </w:rPr>
        <w:t>4</w:t>
      </w:r>
      <w:r w:rsidRPr="009C5BD4">
        <w:rPr>
          <w:rFonts w:ascii="Times New Roman" w:hAnsi="Times New Roman" w:hint="eastAsia"/>
          <w:b/>
          <w:sz w:val="24"/>
          <w:szCs w:val="24"/>
        </w:rPr>
        <w:t>.</w:t>
      </w:r>
      <w:r w:rsidR="00922C98" w:rsidRPr="009C5BD4">
        <w:rPr>
          <w:rFonts w:ascii="Times New Roman" w:hAnsi="Times New Roman" w:hint="eastAsia"/>
          <w:b/>
          <w:sz w:val="24"/>
          <w:szCs w:val="24"/>
        </w:rPr>
        <w:t>1</w:t>
      </w:r>
      <w:r w:rsidRPr="009C5BD4">
        <w:rPr>
          <w:rFonts w:ascii="Times New Roman" w:hAnsi="Times New Roman" w:hint="eastAsia"/>
          <w:b/>
          <w:sz w:val="24"/>
          <w:szCs w:val="24"/>
        </w:rPr>
        <w:t xml:space="preserve"> </w:t>
      </w:r>
      <w:r w:rsidRPr="009C5BD4">
        <w:rPr>
          <w:rFonts w:ascii="Times New Roman" w:hAnsi="Times New Roman" w:hint="eastAsia"/>
          <w:b/>
          <w:sz w:val="24"/>
          <w:szCs w:val="24"/>
        </w:rPr>
        <w:t>腐植酸测定方法</w:t>
      </w:r>
      <w:bookmarkEnd w:id="19"/>
    </w:p>
    <w:p w:rsidR="00453F9E" w:rsidRPr="009C5BD4" w:rsidRDefault="00272201" w:rsidP="009C5BD4">
      <w:pPr>
        <w:pStyle w:val="a1"/>
        <w:numPr>
          <w:ilvl w:val="0"/>
          <w:numId w:val="0"/>
        </w:numPr>
        <w:spacing w:beforeLines="0" w:afterLines="0" w:line="360" w:lineRule="exact"/>
        <w:ind w:firstLineChars="200" w:firstLine="420"/>
        <w:outlineLvl w:val="9"/>
        <w:rPr>
          <w:rFonts w:ascii="Times New Roman" w:eastAsia="宋体" w:hAnsi="Calibri"/>
          <w:kern w:val="2"/>
          <w:szCs w:val="22"/>
        </w:rPr>
      </w:pPr>
      <w:r w:rsidRPr="00453F9E">
        <w:rPr>
          <w:rFonts w:ascii="Times New Roman" w:eastAsia="宋体" w:hAnsi="Calibri" w:hint="eastAsia"/>
          <w:kern w:val="2"/>
          <w:szCs w:val="22"/>
        </w:rPr>
        <w:t>腐植酸</w:t>
      </w:r>
      <w:r w:rsidR="00487FA2" w:rsidRPr="00453F9E">
        <w:rPr>
          <w:rFonts w:ascii="Times New Roman" w:eastAsia="宋体" w:hAnsi="Calibri" w:hint="eastAsia"/>
          <w:kern w:val="2"/>
          <w:szCs w:val="22"/>
        </w:rPr>
        <w:t>原料</w:t>
      </w:r>
      <w:r w:rsidRPr="00453F9E">
        <w:rPr>
          <w:rFonts w:ascii="Times New Roman" w:eastAsia="宋体" w:hAnsi="Calibri" w:hint="eastAsia"/>
          <w:kern w:val="2"/>
          <w:szCs w:val="22"/>
        </w:rPr>
        <w:t>的测定方法目前用的比较多的是</w:t>
      </w:r>
      <w:r w:rsidR="006503AD">
        <w:rPr>
          <w:rFonts w:ascii="Times New Roman" w:eastAsia="宋体" w:hAnsi="Calibri" w:hint="eastAsia"/>
          <w:kern w:val="2"/>
          <w:szCs w:val="22"/>
        </w:rPr>
        <w:t xml:space="preserve"> </w:t>
      </w:r>
      <w:r w:rsidRPr="00453F9E">
        <w:rPr>
          <w:rFonts w:ascii="Times New Roman" w:eastAsia="宋体" w:hAnsi="Calibri" w:hint="eastAsia"/>
          <w:kern w:val="2"/>
          <w:szCs w:val="22"/>
        </w:rPr>
        <w:t>GB/</w:t>
      </w:r>
      <w:r w:rsidRPr="00453F9E">
        <w:rPr>
          <w:rFonts w:ascii="Times New Roman" w:eastAsia="宋体" w:hAnsi="Calibri"/>
          <w:kern w:val="2"/>
          <w:szCs w:val="22"/>
        </w:rPr>
        <w:t xml:space="preserve">T </w:t>
      </w:r>
      <w:r w:rsidRPr="00453F9E">
        <w:rPr>
          <w:rFonts w:ascii="Times New Roman" w:eastAsia="宋体" w:hAnsi="Calibri" w:hint="eastAsia"/>
          <w:kern w:val="2"/>
          <w:szCs w:val="22"/>
        </w:rPr>
        <w:t xml:space="preserve">11957-2001 </w:t>
      </w:r>
      <w:r w:rsidRPr="00453F9E">
        <w:rPr>
          <w:rFonts w:ascii="Times New Roman" w:eastAsia="宋体" w:hAnsi="Calibri" w:hint="eastAsia"/>
          <w:kern w:val="2"/>
          <w:szCs w:val="22"/>
        </w:rPr>
        <w:t>煤中腐植酸产率测定方法</w:t>
      </w:r>
      <w:r w:rsidR="00453F9E">
        <w:rPr>
          <w:rFonts w:ascii="Times New Roman" w:eastAsia="宋体" w:hAnsi="Calibri" w:hint="eastAsia"/>
          <w:kern w:val="2"/>
          <w:szCs w:val="22"/>
        </w:rPr>
        <w:t>，分为</w:t>
      </w:r>
      <w:r w:rsidRPr="00453F9E">
        <w:rPr>
          <w:rFonts w:ascii="Times New Roman" w:eastAsia="宋体" w:hAnsi="Calibri" w:hint="eastAsia"/>
          <w:kern w:val="2"/>
          <w:szCs w:val="22"/>
        </w:rPr>
        <w:t>重量法（残渣</w:t>
      </w:r>
      <w:r w:rsidR="008B0726" w:rsidRPr="00453F9E">
        <w:rPr>
          <w:rFonts w:ascii="Times New Roman" w:eastAsia="宋体" w:hAnsi="Calibri" w:hint="eastAsia"/>
          <w:kern w:val="2"/>
          <w:szCs w:val="22"/>
        </w:rPr>
        <w:t>法</w:t>
      </w:r>
      <w:r w:rsidRPr="00453F9E">
        <w:rPr>
          <w:rFonts w:ascii="Times New Roman" w:eastAsia="宋体" w:hAnsi="Calibri" w:hint="eastAsia"/>
          <w:kern w:val="2"/>
          <w:szCs w:val="22"/>
        </w:rPr>
        <w:t>）或容量法。</w:t>
      </w:r>
      <w:r w:rsidR="00941C75" w:rsidRPr="00453F9E">
        <w:rPr>
          <w:rFonts w:ascii="Times New Roman" w:eastAsia="宋体" w:hAnsi="Calibri" w:hint="eastAsia"/>
          <w:kern w:val="2"/>
          <w:szCs w:val="22"/>
        </w:rPr>
        <w:t>重量法科学性较强，不用碳系数校正，</w:t>
      </w:r>
      <w:r w:rsidR="00AA722D" w:rsidRPr="00453F9E">
        <w:rPr>
          <w:rFonts w:ascii="Times New Roman" w:eastAsia="宋体" w:hAnsi="Calibri" w:hint="eastAsia"/>
          <w:kern w:val="2"/>
          <w:szCs w:val="22"/>
        </w:rPr>
        <w:t>缺点是</w:t>
      </w:r>
      <w:r w:rsidR="00941C75" w:rsidRPr="00453F9E">
        <w:rPr>
          <w:rFonts w:ascii="Times New Roman" w:eastAsia="宋体" w:hAnsi="Calibri" w:hint="eastAsia"/>
          <w:kern w:val="2"/>
          <w:szCs w:val="22"/>
        </w:rPr>
        <w:t>重</w:t>
      </w:r>
      <w:r w:rsidR="008B0726" w:rsidRPr="00453F9E">
        <w:rPr>
          <w:rFonts w:ascii="Times New Roman" w:eastAsia="宋体" w:hAnsi="Calibri" w:hint="eastAsia"/>
          <w:kern w:val="2"/>
          <w:szCs w:val="22"/>
        </w:rPr>
        <w:t>量法操作流程较长，易造成误差累积。容量法测定产品中的腐植酸含量</w:t>
      </w:r>
      <w:r w:rsidR="00941C75" w:rsidRPr="00453F9E">
        <w:rPr>
          <w:rFonts w:ascii="Times New Roman" w:eastAsia="宋体" w:hAnsi="Calibri" w:hint="eastAsia"/>
          <w:kern w:val="2"/>
          <w:szCs w:val="22"/>
        </w:rPr>
        <w:t>一般按腐植酸碳计算，在换算腐植酸时，不同腐植酸原料来源的碳系数不同，</w:t>
      </w:r>
      <w:r w:rsidR="008B0726" w:rsidRPr="00453F9E">
        <w:rPr>
          <w:rFonts w:ascii="Times New Roman" w:eastAsia="宋体" w:hAnsi="Calibri" w:hint="eastAsia"/>
          <w:kern w:val="2"/>
          <w:szCs w:val="22"/>
        </w:rPr>
        <w:t>使得</w:t>
      </w:r>
      <w:r w:rsidR="00941C75" w:rsidRPr="00453F9E">
        <w:rPr>
          <w:rFonts w:ascii="Times New Roman" w:eastAsia="宋体" w:hAnsi="Calibri" w:hint="eastAsia"/>
          <w:kern w:val="2"/>
          <w:szCs w:val="22"/>
        </w:rPr>
        <w:t>测定结果有差异，容量法</w:t>
      </w:r>
      <w:r w:rsidR="00AA722D" w:rsidRPr="00453F9E">
        <w:rPr>
          <w:rFonts w:ascii="Times New Roman" w:eastAsia="宋体" w:hAnsi="Calibri" w:hint="eastAsia"/>
          <w:kern w:val="2"/>
          <w:szCs w:val="22"/>
        </w:rPr>
        <w:t>优点是</w:t>
      </w:r>
      <w:r w:rsidR="00941C75" w:rsidRPr="00453F9E">
        <w:rPr>
          <w:rFonts w:ascii="Times New Roman" w:eastAsia="宋体" w:hAnsi="Calibri" w:hint="eastAsia"/>
          <w:kern w:val="2"/>
          <w:szCs w:val="22"/>
        </w:rPr>
        <w:t>测定方法</w:t>
      </w:r>
      <w:r w:rsidR="00AA722D" w:rsidRPr="00453F9E">
        <w:rPr>
          <w:rFonts w:ascii="Times New Roman" w:eastAsia="宋体" w:hAnsi="Calibri" w:hint="eastAsia"/>
          <w:kern w:val="2"/>
          <w:szCs w:val="22"/>
        </w:rPr>
        <w:t>相对</w:t>
      </w:r>
      <w:r w:rsidR="00941C75" w:rsidRPr="00453F9E">
        <w:rPr>
          <w:rFonts w:ascii="Times New Roman" w:eastAsia="宋体" w:hAnsi="Calibri" w:hint="eastAsia"/>
          <w:kern w:val="2"/>
          <w:szCs w:val="22"/>
        </w:rPr>
        <w:t>便捷，容易控制操作误差</w:t>
      </w:r>
      <w:r w:rsidR="007B0817" w:rsidRPr="00453F9E">
        <w:rPr>
          <w:rFonts w:ascii="Times New Roman" w:eastAsia="宋体" w:hAnsi="Calibri" w:hint="eastAsia"/>
          <w:kern w:val="2"/>
          <w:szCs w:val="22"/>
        </w:rPr>
        <w:t>。</w:t>
      </w:r>
    </w:p>
    <w:p w:rsidR="002818A5" w:rsidRPr="009E1637" w:rsidRDefault="002818A5" w:rsidP="006E0F12">
      <w:pPr>
        <w:autoSpaceDE w:val="0"/>
        <w:autoSpaceDN w:val="0"/>
        <w:adjustRightInd w:val="0"/>
        <w:snapToGrid w:val="0"/>
        <w:spacing w:line="360" w:lineRule="exact"/>
        <w:outlineLvl w:val="2"/>
        <w:rPr>
          <w:rFonts w:ascii="Times New Roman" w:hAnsi="Times New Roman"/>
          <w:b/>
          <w:sz w:val="24"/>
          <w:szCs w:val="24"/>
        </w:rPr>
      </w:pPr>
      <w:bookmarkStart w:id="20" w:name="_Toc530172670"/>
      <w:r w:rsidRPr="009E1637">
        <w:rPr>
          <w:rFonts w:ascii="Times New Roman" w:hAnsi="Times New Roman" w:hint="eastAsia"/>
          <w:b/>
          <w:sz w:val="24"/>
          <w:szCs w:val="24"/>
        </w:rPr>
        <w:t>2.</w:t>
      </w:r>
      <w:r w:rsidR="00C03F3C" w:rsidRPr="009E1637">
        <w:rPr>
          <w:rFonts w:ascii="Times New Roman" w:hAnsi="Times New Roman" w:hint="eastAsia"/>
          <w:b/>
          <w:sz w:val="24"/>
          <w:szCs w:val="24"/>
        </w:rPr>
        <w:t>4</w:t>
      </w:r>
      <w:r w:rsidRPr="009E1637">
        <w:rPr>
          <w:rFonts w:ascii="Times New Roman" w:hAnsi="Times New Roman" w:hint="eastAsia"/>
          <w:b/>
          <w:sz w:val="24"/>
          <w:szCs w:val="24"/>
        </w:rPr>
        <w:t xml:space="preserve">.2 </w:t>
      </w:r>
      <w:r w:rsidR="009E1637" w:rsidRPr="009E1637">
        <w:rPr>
          <w:rFonts w:ascii="Times New Roman" w:hAnsi="Times New Roman" w:hint="eastAsia"/>
          <w:b/>
          <w:sz w:val="24"/>
          <w:szCs w:val="24"/>
        </w:rPr>
        <w:t>活化</w:t>
      </w:r>
      <w:r w:rsidR="005C2E3E" w:rsidRPr="009E1637">
        <w:rPr>
          <w:rFonts w:ascii="Times New Roman" w:hAnsi="Times New Roman" w:hint="eastAsia"/>
          <w:b/>
          <w:sz w:val="24"/>
          <w:szCs w:val="24"/>
        </w:rPr>
        <w:t>腐植酸</w:t>
      </w:r>
      <w:r w:rsidRPr="009E1637">
        <w:rPr>
          <w:rFonts w:ascii="Times New Roman" w:hAnsi="Times New Roman" w:hint="eastAsia"/>
          <w:b/>
          <w:sz w:val="24"/>
          <w:szCs w:val="24"/>
        </w:rPr>
        <w:t>测定方法</w:t>
      </w:r>
      <w:bookmarkEnd w:id="20"/>
    </w:p>
    <w:p w:rsidR="009E1637" w:rsidRPr="002818A5" w:rsidRDefault="009E1637" w:rsidP="009E1637">
      <w:pPr>
        <w:autoSpaceDE w:val="0"/>
        <w:autoSpaceDN w:val="0"/>
        <w:adjustRightInd w:val="0"/>
        <w:snapToGrid w:val="0"/>
        <w:spacing w:line="360" w:lineRule="exact"/>
        <w:ind w:firstLineChars="200" w:firstLine="420"/>
        <w:rPr>
          <w:rFonts w:ascii="Times New Roman"/>
        </w:rPr>
      </w:pPr>
      <w:r>
        <w:rPr>
          <w:rFonts w:ascii="Times New Roman" w:hint="eastAsia"/>
        </w:rPr>
        <w:t>按照</w:t>
      </w:r>
      <w:r w:rsidR="006503AD">
        <w:rPr>
          <w:rFonts w:ascii="Times New Roman" w:hint="eastAsia"/>
        </w:rPr>
        <w:t xml:space="preserve"> </w:t>
      </w:r>
      <w:r w:rsidRPr="00891206">
        <w:rPr>
          <w:rFonts w:ascii="Times New Roman" w:hint="eastAsia"/>
        </w:rPr>
        <w:t>HG/T 5046-2016</w:t>
      </w:r>
      <w:r w:rsidR="006503AD">
        <w:rPr>
          <w:rFonts w:ascii="Times New Roman" w:hint="eastAsia"/>
        </w:rPr>
        <w:t xml:space="preserve"> </w:t>
      </w:r>
      <w:r>
        <w:rPr>
          <w:rFonts w:ascii="Times New Roman" w:hint="eastAsia"/>
        </w:rPr>
        <w:t>《腐植酸复合肥》标准测定，</w:t>
      </w:r>
      <w:r w:rsidRPr="00567E01">
        <w:rPr>
          <w:rFonts w:ascii="Times New Roman" w:hint="eastAsia"/>
        </w:rPr>
        <w:t>前处理方法仍沿用</w:t>
      </w:r>
      <w:r>
        <w:rPr>
          <w:rFonts w:ascii="Times New Roman" w:hint="eastAsia"/>
        </w:rPr>
        <w:t>重量法</w:t>
      </w:r>
      <w:r w:rsidRPr="00567E01">
        <w:rPr>
          <w:rFonts w:ascii="Times New Roman" w:hint="eastAsia"/>
        </w:rPr>
        <w:t>，在棕黑腐植酸、黄腐酸干燥灼烧阶段改为容量法。</w:t>
      </w:r>
    </w:p>
    <w:p w:rsidR="009E1637" w:rsidRDefault="009E1637" w:rsidP="009E1637">
      <w:pPr>
        <w:autoSpaceDE w:val="0"/>
        <w:autoSpaceDN w:val="0"/>
        <w:adjustRightInd w:val="0"/>
        <w:snapToGrid w:val="0"/>
        <w:ind w:firstLineChars="200" w:firstLine="420"/>
        <w:rPr>
          <w:rFonts w:ascii="Times New Roman"/>
        </w:rPr>
      </w:pPr>
      <w:r>
        <w:rPr>
          <w:rFonts w:ascii="Times New Roman" w:hint="eastAsia"/>
        </w:rPr>
        <w:t>操作步骤示意图如下：</w:t>
      </w:r>
    </w:p>
    <w:p w:rsidR="009E1637" w:rsidRDefault="009E1637" w:rsidP="009E1637">
      <w:pPr>
        <w:autoSpaceDE w:val="0"/>
        <w:autoSpaceDN w:val="0"/>
        <w:adjustRightInd w:val="0"/>
        <w:snapToGrid w:val="0"/>
        <w:jc w:val="center"/>
        <w:rPr>
          <w:rFonts w:ascii="Times New Roman"/>
        </w:rPr>
      </w:pPr>
      <w:r w:rsidRPr="000E2C5F">
        <w:rPr>
          <w:rFonts w:hint="eastAsia"/>
          <w:noProof/>
        </w:rPr>
        <w:lastRenderedPageBreak/>
        <w:drawing>
          <wp:inline distT="0" distB="0" distL="0" distR="0">
            <wp:extent cx="5509374" cy="288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srcRect/>
                    <a:stretch>
                      <a:fillRect/>
                    </a:stretch>
                  </pic:blipFill>
                  <pic:spPr bwMode="auto">
                    <a:xfrm>
                      <a:off x="0" y="0"/>
                      <a:ext cx="5509374" cy="2880000"/>
                    </a:xfrm>
                    <a:prstGeom prst="rect">
                      <a:avLst/>
                    </a:prstGeom>
                    <a:noFill/>
                    <a:ln w="9525">
                      <a:noFill/>
                      <a:miter lim="800000"/>
                      <a:headEnd/>
                      <a:tailEnd/>
                    </a:ln>
                  </pic:spPr>
                </pic:pic>
              </a:graphicData>
            </a:graphic>
          </wp:inline>
        </w:drawing>
      </w:r>
    </w:p>
    <w:p w:rsidR="009E1637" w:rsidRPr="009E1637" w:rsidRDefault="009E1637" w:rsidP="009E1637">
      <w:pPr>
        <w:autoSpaceDE w:val="0"/>
        <w:autoSpaceDN w:val="0"/>
        <w:adjustRightInd w:val="0"/>
        <w:snapToGrid w:val="0"/>
        <w:jc w:val="center"/>
        <w:rPr>
          <w:rFonts w:ascii="Times New Roman"/>
        </w:rPr>
      </w:pPr>
      <w:r w:rsidRPr="009E1637">
        <w:rPr>
          <w:rFonts w:ascii="Times New Roman" w:hint="eastAsia"/>
        </w:rPr>
        <w:t>图</w:t>
      </w:r>
      <w:r w:rsidRPr="009E1637">
        <w:rPr>
          <w:rFonts w:ascii="Times New Roman" w:hint="eastAsia"/>
        </w:rPr>
        <w:t xml:space="preserve"> 2 </w:t>
      </w:r>
      <w:r w:rsidRPr="009E1637">
        <w:rPr>
          <w:rFonts w:ascii="Times New Roman" w:hint="eastAsia"/>
        </w:rPr>
        <w:t>改良容量法测定活化腐植酸流程图</w:t>
      </w:r>
    </w:p>
    <w:p w:rsidR="009E1637" w:rsidRDefault="009E1637" w:rsidP="009E1637">
      <w:pPr>
        <w:autoSpaceDE w:val="0"/>
        <w:autoSpaceDN w:val="0"/>
        <w:adjustRightInd w:val="0"/>
        <w:spacing w:line="360" w:lineRule="exact"/>
        <w:ind w:firstLineChars="200" w:firstLine="420"/>
        <w:jc w:val="left"/>
        <w:rPr>
          <w:rFonts w:ascii="Times New Roman"/>
        </w:rPr>
      </w:pPr>
      <w:r w:rsidRPr="001E4CC0">
        <w:rPr>
          <w:rFonts w:ascii="Times New Roman" w:hint="eastAsia"/>
        </w:rPr>
        <w:t>活化棕黑腐植酸计算公式：</w:t>
      </w:r>
    </w:p>
    <w:p w:rsidR="009E1637" w:rsidRPr="009D60E0" w:rsidRDefault="009E1637" w:rsidP="009E1637">
      <w:pPr>
        <w:autoSpaceDE w:val="0"/>
        <w:autoSpaceDN w:val="0"/>
        <w:adjustRightInd w:val="0"/>
        <w:ind w:firstLineChars="1300" w:firstLine="2730"/>
        <w:jc w:val="left"/>
        <w:rPr>
          <w:rFonts w:ascii="Times New Roman" w:hAnsi="Times New Roman"/>
        </w:rPr>
      </w:pPr>
      <w:r w:rsidRPr="009D60E0">
        <w:rPr>
          <w:rFonts w:ascii="Times New Roman" w:hAnsi="Times New Roman"/>
          <w:i/>
          <w:noProof/>
          <w:kern w:val="0"/>
          <w:szCs w:val="20"/>
        </w:rPr>
        <w:t>BHA</w:t>
      </w:r>
      <w:r w:rsidRPr="009D60E0">
        <w:rPr>
          <w:rFonts w:ascii="Times New Roman" w:hAnsi="Times New Roman"/>
          <w:noProof/>
          <w:kern w:val="0"/>
          <w:szCs w:val="20"/>
          <w:vertAlign w:val="subscript"/>
        </w:rPr>
        <w:t>ad</w:t>
      </w:r>
      <w:r w:rsidRPr="009D60E0">
        <w:rPr>
          <w:rFonts w:ascii="Times New Roman" w:hAnsi="Times New Roman"/>
        </w:rPr>
        <w:t>=</w:t>
      </w:r>
      <m:oMath>
        <m:r>
          <w:rPr>
            <w:rFonts w:ascii="Cambria Math" w:hAnsi="Times New Roman"/>
          </w:rPr>
          <m:t xml:space="preserve"> </m:t>
        </m:r>
        <m:f>
          <m:fPr>
            <m:ctrlPr>
              <w:rPr>
                <w:rFonts w:ascii="Cambria Math" w:hAnsi="Times New Roman"/>
                <w:i/>
              </w:rPr>
            </m:ctrlPr>
          </m:fPr>
          <m:num>
            <m:d>
              <m:dPr>
                <m:ctrlPr>
                  <w:rPr>
                    <w:rFonts w:ascii="Cambria Math" w:hAnsi="Times New Roman"/>
                    <w:i/>
                  </w:rPr>
                </m:ctrlPr>
              </m:dPr>
              <m:e>
                <m:sSub>
                  <m:sSubPr>
                    <m:ctrlPr>
                      <w:rPr>
                        <w:rFonts w:ascii="Cambria Math" w:hAnsi="Times New Roman"/>
                        <w:i/>
                      </w:rPr>
                    </m:ctrlPr>
                  </m:sSubPr>
                  <m:e>
                    <m:r>
                      <w:rPr>
                        <w:rFonts w:ascii="Cambria Math" w:hAnsi="Times New Roman"/>
                      </w:rPr>
                      <m:t>V</m:t>
                    </m:r>
                  </m:e>
                  <m:sub>
                    <m:r>
                      <w:rPr>
                        <w:rFonts w:ascii="Cambria Math" w:hAnsi="Times New Roman"/>
                      </w:rPr>
                      <m:t>0</m:t>
                    </m:r>
                  </m:sub>
                </m:sSub>
                <m:r>
                  <w:rPr>
                    <w:rFonts w:ascii="Cambria Math" w:hAnsi="Cambria Math"/>
                  </w:rPr>
                  <m:t>-</m:t>
                </m:r>
                <m:sSub>
                  <m:sSubPr>
                    <m:ctrlPr>
                      <w:rPr>
                        <w:rFonts w:ascii="Cambria Math" w:hAnsi="Times New Roman"/>
                        <w:i/>
                      </w:rPr>
                    </m:ctrlPr>
                  </m:sSubPr>
                  <m:e>
                    <m:r>
                      <w:rPr>
                        <w:rFonts w:ascii="Cambria Math" w:hAnsi="Times New Roman"/>
                      </w:rPr>
                      <m:t>V</m:t>
                    </m:r>
                  </m:e>
                  <m:sub>
                    <m:r>
                      <w:rPr>
                        <w:rFonts w:ascii="Cambria Math" w:hAnsi="Times New Roman"/>
                      </w:rPr>
                      <m:t>1</m:t>
                    </m:r>
                  </m:sub>
                </m:sSub>
              </m:e>
            </m:d>
            <m:r>
              <w:rPr>
                <w:rFonts w:ascii="Cambria Math" w:hAnsi="Times New Roman"/>
              </w:rPr>
              <m:t>×</m:t>
            </m:r>
            <m:r>
              <w:rPr>
                <w:rFonts w:ascii="Cambria Math" w:hAnsi="Times New Roman"/>
              </w:rPr>
              <m:t>c</m:t>
            </m:r>
            <m:r>
              <w:rPr>
                <w:rFonts w:ascii="Cambria Math" w:hAnsi="Times New Roman"/>
              </w:rPr>
              <m:t>×</m:t>
            </m:r>
            <m:r>
              <w:rPr>
                <w:rFonts w:ascii="Cambria Math" w:hAnsi="Times New Roman"/>
              </w:rPr>
              <m:t>0.003</m:t>
            </m:r>
            <m:r>
              <w:rPr>
                <w:rFonts w:ascii="Cambria Math" w:hAnsi="Times New Roman"/>
              </w:rPr>
              <m:t>×</m:t>
            </m:r>
            <m:r>
              <w:rPr>
                <w:rFonts w:ascii="Cambria Math" w:hAnsi="Times New Roman"/>
              </w:rPr>
              <m:t>1.05</m:t>
            </m:r>
          </m:num>
          <m:den>
            <m:r>
              <w:rPr>
                <w:rFonts w:ascii="Cambria Math" w:hAnsi="Times New Roman"/>
              </w:rPr>
              <m:t>R</m:t>
            </m:r>
            <m:r>
              <w:rPr>
                <w:rFonts w:ascii="Cambria Math" w:hAnsi="Times New Roman"/>
              </w:rPr>
              <m:t>×</m:t>
            </m:r>
            <m:r>
              <w:rPr>
                <w:rFonts w:ascii="Cambria Math" w:hAnsi="Times New Roman"/>
              </w:rPr>
              <m:t>m</m:t>
            </m:r>
          </m:den>
        </m:f>
        <m:r>
          <w:rPr>
            <w:rFonts w:ascii="Cambria Math" w:hAnsi="Times New Roman"/>
          </w:rPr>
          <m:t>×</m:t>
        </m:r>
        <m:f>
          <m:fPr>
            <m:ctrlPr>
              <w:rPr>
                <w:rFonts w:ascii="Cambria Math" w:hAnsi="Times New Roman"/>
                <w:i/>
              </w:rPr>
            </m:ctrlPr>
          </m:fPr>
          <m:num>
            <m:r>
              <w:rPr>
                <w:rFonts w:ascii="Cambria Math" w:hAnsi="Times New Roman"/>
              </w:rPr>
              <m:t>a</m:t>
            </m:r>
          </m:num>
          <m:den>
            <m:r>
              <w:rPr>
                <w:rFonts w:ascii="Cambria Math" w:hAnsi="Times New Roman"/>
              </w:rPr>
              <m:t>b</m:t>
            </m:r>
          </m:den>
        </m:f>
        <m:r>
          <w:rPr>
            <w:rFonts w:ascii="Cambria Math" w:hAnsi="Times New Roman"/>
          </w:rPr>
          <m:t>×</m:t>
        </m:r>
        <m:f>
          <m:fPr>
            <m:ctrlPr>
              <w:rPr>
                <w:rFonts w:ascii="Cambria Math" w:hAnsi="Times New Roman"/>
                <w:i/>
              </w:rPr>
            </m:ctrlPr>
          </m:fPr>
          <m:num>
            <m:r>
              <w:rPr>
                <w:rFonts w:ascii="Cambria Math" w:hAnsi="Times New Roman"/>
              </w:rPr>
              <m:t>d</m:t>
            </m:r>
          </m:num>
          <m:den>
            <m:r>
              <w:rPr>
                <w:rFonts w:ascii="Cambria Math" w:hAnsi="Times New Roman"/>
              </w:rPr>
              <m:t>e</m:t>
            </m:r>
          </m:den>
        </m:f>
        <m:r>
          <w:rPr>
            <w:rFonts w:ascii="Cambria Math" w:hAnsi="Times New Roman"/>
          </w:rPr>
          <m:t>×</m:t>
        </m:r>
        <m:r>
          <w:rPr>
            <w:rFonts w:ascii="Cambria Math" w:hAnsi="Times New Roman"/>
          </w:rPr>
          <m:t>100</m:t>
        </m:r>
      </m:oMath>
    </w:p>
    <w:p w:rsidR="009E1637" w:rsidRPr="00BA4F51" w:rsidRDefault="009E1637" w:rsidP="009E1637">
      <w:pPr>
        <w:autoSpaceDE w:val="0"/>
        <w:autoSpaceDN w:val="0"/>
        <w:adjustRightInd w:val="0"/>
        <w:ind w:firstLineChars="200" w:firstLine="420"/>
        <w:jc w:val="left"/>
        <w:rPr>
          <w:noProof/>
          <w:kern w:val="0"/>
          <w:szCs w:val="20"/>
        </w:rPr>
      </w:pPr>
      <w:r w:rsidRPr="00BA4F51">
        <w:rPr>
          <w:noProof/>
          <w:kern w:val="0"/>
          <w:szCs w:val="20"/>
        </w:rPr>
        <w:t>式中：</w:t>
      </w:r>
    </w:p>
    <w:p w:rsidR="009E1637" w:rsidRPr="009D60E0" w:rsidRDefault="009E1637" w:rsidP="009E1637">
      <w:pPr>
        <w:autoSpaceDE w:val="0"/>
        <w:autoSpaceDN w:val="0"/>
        <w:adjustRightInd w:val="0"/>
        <w:ind w:firstLineChars="200" w:firstLine="420"/>
        <w:jc w:val="left"/>
        <w:rPr>
          <w:rFonts w:ascii="Times New Roman" w:hAnsi="Times New Roman"/>
          <w:noProof/>
          <w:kern w:val="0"/>
          <w:szCs w:val="20"/>
        </w:rPr>
      </w:pPr>
      <w:r w:rsidRPr="009D60E0">
        <w:rPr>
          <w:rFonts w:ascii="Times New Roman" w:hAnsi="Times New Roman"/>
          <w:i/>
          <w:noProof/>
          <w:kern w:val="0"/>
          <w:szCs w:val="20"/>
        </w:rPr>
        <w:t>BHA</w:t>
      </w:r>
      <w:r w:rsidRPr="009D60E0">
        <w:rPr>
          <w:rFonts w:ascii="Times New Roman" w:hAnsi="Times New Roman"/>
          <w:noProof/>
          <w:kern w:val="0"/>
          <w:szCs w:val="20"/>
          <w:vertAlign w:val="subscript"/>
        </w:rPr>
        <w:t>ad</w:t>
      </w:r>
      <w:r w:rsidRPr="009D60E0">
        <w:rPr>
          <w:rFonts w:ascii="Times New Roman" w:hAnsi="Times New Roman"/>
          <w:color w:val="000000"/>
        </w:rPr>
        <w:t>——</w:t>
      </w:r>
      <w:r w:rsidRPr="009D60E0">
        <w:rPr>
          <w:rFonts w:ascii="Times New Roman"/>
          <w:noProof/>
          <w:kern w:val="0"/>
          <w:szCs w:val="20"/>
        </w:rPr>
        <w:t>试样中的活化棕黑腐植酸含量，</w:t>
      </w:r>
      <w:r w:rsidRPr="009D60E0">
        <w:rPr>
          <w:rFonts w:ascii="Times New Roman" w:hAnsi="Times New Roman"/>
          <w:noProof/>
          <w:kern w:val="0"/>
          <w:szCs w:val="20"/>
        </w:rPr>
        <w:t>%</w:t>
      </w:r>
      <w:r w:rsidRPr="009D60E0">
        <w:rPr>
          <w:rFonts w:ascii="Times New Roman"/>
          <w:noProof/>
          <w:kern w:val="0"/>
          <w:szCs w:val="20"/>
        </w:rPr>
        <w:t>；</w:t>
      </w:r>
    </w:p>
    <w:p w:rsidR="009E1637" w:rsidRPr="009D60E0" w:rsidRDefault="009E1637" w:rsidP="009E1637">
      <w:pPr>
        <w:autoSpaceDE w:val="0"/>
        <w:autoSpaceDN w:val="0"/>
        <w:adjustRightInd w:val="0"/>
        <w:ind w:firstLineChars="350" w:firstLine="735"/>
        <w:jc w:val="left"/>
        <w:rPr>
          <w:rFonts w:ascii="Times New Roman" w:hAnsi="Times New Roman"/>
          <w:noProof/>
          <w:kern w:val="0"/>
          <w:szCs w:val="20"/>
        </w:rPr>
      </w:pPr>
      <w:r w:rsidRPr="009D60E0">
        <w:rPr>
          <w:rFonts w:ascii="Times New Roman" w:hAnsi="Times New Roman"/>
          <w:i/>
          <w:noProof/>
          <w:kern w:val="0"/>
          <w:szCs w:val="20"/>
        </w:rPr>
        <w:t>V</w:t>
      </w:r>
      <w:r w:rsidRPr="009D60E0">
        <w:rPr>
          <w:rFonts w:ascii="Times New Roman" w:hAnsi="Times New Roman"/>
          <w:noProof/>
          <w:kern w:val="0"/>
          <w:szCs w:val="20"/>
          <w:vertAlign w:val="subscript"/>
        </w:rPr>
        <w:t>1</w:t>
      </w:r>
      <w:r w:rsidRPr="009D60E0">
        <w:rPr>
          <w:rFonts w:ascii="Times New Roman" w:hAnsi="Times New Roman"/>
          <w:color w:val="000000"/>
        </w:rPr>
        <w:t>——</w:t>
      </w:r>
      <w:r w:rsidRPr="009D60E0">
        <w:rPr>
          <w:rFonts w:ascii="Times New Roman"/>
          <w:noProof/>
          <w:kern w:val="0"/>
          <w:szCs w:val="20"/>
        </w:rPr>
        <w:t>滴定试液所消耗的标准硫酸亚铁铵溶液的体积，</w:t>
      </w:r>
      <w:r w:rsidRPr="009D60E0">
        <w:rPr>
          <w:rFonts w:ascii="Times New Roman" w:hAnsi="Times New Roman"/>
          <w:noProof/>
          <w:kern w:val="0"/>
          <w:szCs w:val="20"/>
        </w:rPr>
        <w:t>mL</w:t>
      </w:r>
      <w:r w:rsidRPr="009D60E0">
        <w:rPr>
          <w:rFonts w:ascii="Times New Roman"/>
          <w:noProof/>
          <w:kern w:val="0"/>
          <w:szCs w:val="20"/>
        </w:rPr>
        <w:t>；</w:t>
      </w:r>
    </w:p>
    <w:p w:rsidR="009E1637" w:rsidRPr="009D60E0" w:rsidRDefault="009E1637" w:rsidP="009E1637">
      <w:pPr>
        <w:autoSpaceDE w:val="0"/>
        <w:autoSpaceDN w:val="0"/>
        <w:adjustRightInd w:val="0"/>
        <w:ind w:firstLineChars="350" w:firstLine="735"/>
        <w:jc w:val="left"/>
        <w:rPr>
          <w:rFonts w:ascii="Times New Roman" w:hAnsi="Times New Roman"/>
          <w:noProof/>
          <w:kern w:val="0"/>
          <w:szCs w:val="20"/>
        </w:rPr>
      </w:pPr>
      <w:r w:rsidRPr="009D60E0">
        <w:rPr>
          <w:rFonts w:ascii="Times New Roman" w:hAnsi="Times New Roman"/>
          <w:i/>
          <w:noProof/>
          <w:kern w:val="0"/>
          <w:szCs w:val="20"/>
        </w:rPr>
        <w:t>V</w:t>
      </w:r>
      <w:r w:rsidRPr="009D60E0">
        <w:rPr>
          <w:rFonts w:ascii="Times New Roman" w:hAnsi="Times New Roman"/>
          <w:noProof/>
          <w:kern w:val="0"/>
          <w:szCs w:val="20"/>
          <w:vertAlign w:val="subscript"/>
        </w:rPr>
        <w:t>0</w:t>
      </w:r>
      <w:r w:rsidRPr="009D60E0">
        <w:rPr>
          <w:rFonts w:ascii="Times New Roman" w:hAnsi="Times New Roman"/>
          <w:color w:val="000000"/>
        </w:rPr>
        <w:t>——</w:t>
      </w:r>
      <w:r w:rsidRPr="009D60E0">
        <w:rPr>
          <w:rFonts w:ascii="Times New Roman"/>
          <w:noProof/>
          <w:kern w:val="0"/>
          <w:szCs w:val="20"/>
        </w:rPr>
        <w:t>滴定空白所消耗的标准硫酸亚铁铵溶液的体积，</w:t>
      </w:r>
      <w:r w:rsidRPr="009D60E0">
        <w:rPr>
          <w:rFonts w:ascii="Times New Roman" w:hAnsi="Times New Roman"/>
          <w:noProof/>
          <w:kern w:val="0"/>
          <w:szCs w:val="20"/>
        </w:rPr>
        <w:t>mL</w:t>
      </w:r>
      <w:r w:rsidRPr="009D60E0">
        <w:rPr>
          <w:rFonts w:ascii="Times New Roman"/>
          <w:noProof/>
          <w:kern w:val="0"/>
          <w:szCs w:val="20"/>
        </w:rPr>
        <w:t>；</w:t>
      </w:r>
    </w:p>
    <w:p w:rsidR="009E1637" w:rsidRPr="009D60E0" w:rsidRDefault="009E1637" w:rsidP="009E1637">
      <w:pPr>
        <w:autoSpaceDE w:val="0"/>
        <w:autoSpaceDN w:val="0"/>
        <w:adjustRightInd w:val="0"/>
        <w:ind w:firstLineChars="400" w:firstLine="840"/>
        <w:jc w:val="left"/>
        <w:rPr>
          <w:rFonts w:ascii="Times New Roman" w:hAnsi="Times New Roman"/>
          <w:noProof/>
          <w:kern w:val="0"/>
          <w:szCs w:val="20"/>
        </w:rPr>
      </w:pPr>
      <w:r w:rsidRPr="009D60E0">
        <w:rPr>
          <w:rFonts w:ascii="Times New Roman" w:hAnsi="Times New Roman"/>
          <w:i/>
          <w:noProof/>
          <w:kern w:val="0"/>
          <w:szCs w:val="20"/>
        </w:rPr>
        <w:t>c</w:t>
      </w:r>
      <w:r w:rsidRPr="009D60E0">
        <w:rPr>
          <w:rFonts w:ascii="Times New Roman" w:hAnsi="Times New Roman"/>
          <w:color w:val="000000"/>
        </w:rPr>
        <w:t>——</w:t>
      </w:r>
      <w:r w:rsidRPr="009D60E0">
        <w:rPr>
          <w:rFonts w:ascii="Times New Roman"/>
          <w:noProof/>
          <w:kern w:val="0"/>
          <w:szCs w:val="20"/>
        </w:rPr>
        <w:t>硫酸亚铁铵标准溶液的浓度，</w:t>
      </w:r>
      <w:r w:rsidRPr="009D60E0">
        <w:rPr>
          <w:rFonts w:ascii="Times New Roman" w:hAnsi="Times New Roman"/>
          <w:noProof/>
          <w:kern w:val="0"/>
          <w:szCs w:val="20"/>
        </w:rPr>
        <w:t>mol/L</w:t>
      </w:r>
      <w:r w:rsidRPr="009D60E0">
        <w:rPr>
          <w:rFonts w:ascii="Times New Roman"/>
          <w:noProof/>
          <w:kern w:val="0"/>
          <w:szCs w:val="20"/>
        </w:rPr>
        <w:t>；</w:t>
      </w:r>
    </w:p>
    <w:p w:rsidR="009E1637" w:rsidRPr="009D60E0" w:rsidRDefault="009E1637" w:rsidP="009E1637">
      <w:pPr>
        <w:autoSpaceDE w:val="0"/>
        <w:autoSpaceDN w:val="0"/>
        <w:adjustRightInd w:val="0"/>
        <w:ind w:leftChars="-50" w:left="-105" w:firstLineChars="250" w:firstLine="525"/>
        <w:jc w:val="left"/>
        <w:rPr>
          <w:rFonts w:ascii="Times New Roman" w:hAnsi="Times New Roman"/>
          <w:noProof/>
          <w:kern w:val="0"/>
          <w:szCs w:val="20"/>
        </w:rPr>
      </w:pPr>
      <w:r w:rsidRPr="009D60E0">
        <w:rPr>
          <w:rFonts w:ascii="Times New Roman" w:hAnsi="Times New Roman"/>
          <w:noProof/>
          <w:kern w:val="0"/>
          <w:szCs w:val="20"/>
        </w:rPr>
        <w:t>0.003</w:t>
      </w:r>
      <w:r w:rsidRPr="009D60E0">
        <w:rPr>
          <w:rFonts w:ascii="Times New Roman" w:hAnsi="Times New Roman"/>
          <w:color w:val="000000"/>
        </w:rPr>
        <w:t>——</w:t>
      </w:r>
      <w:r w:rsidRPr="009D60E0">
        <w:rPr>
          <w:rFonts w:ascii="Times New Roman"/>
          <w:noProof/>
          <w:kern w:val="0"/>
          <w:szCs w:val="20"/>
        </w:rPr>
        <w:t>与</w:t>
      </w:r>
      <w:r w:rsidRPr="009D60E0">
        <w:rPr>
          <w:rFonts w:ascii="Times New Roman" w:hAnsi="Times New Roman"/>
          <w:noProof/>
          <w:kern w:val="0"/>
          <w:szCs w:val="20"/>
        </w:rPr>
        <w:t xml:space="preserve"> 1.00 mL </w:t>
      </w:r>
      <w:r w:rsidRPr="009D60E0">
        <w:rPr>
          <w:rFonts w:ascii="Times New Roman" w:hAnsi="Times New Roman"/>
          <w:i/>
          <w:noProof/>
          <w:kern w:val="0"/>
          <w:szCs w:val="20"/>
        </w:rPr>
        <w:t>c</w:t>
      </w:r>
      <w:r w:rsidRPr="009D60E0">
        <w:rPr>
          <w:rFonts w:ascii="Times New Roman"/>
          <w:noProof/>
          <w:kern w:val="0"/>
          <w:szCs w:val="20"/>
        </w:rPr>
        <w:t>（</w:t>
      </w:r>
      <w:r w:rsidRPr="009D60E0">
        <w:rPr>
          <w:rFonts w:ascii="Times New Roman" w:hAnsi="Times New Roman"/>
          <w:noProof/>
          <w:kern w:val="0"/>
          <w:szCs w:val="20"/>
        </w:rPr>
        <w:t>Fe</w:t>
      </w:r>
      <w:r w:rsidRPr="009D60E0">
        <w:rPr>
          <w:rFonts w:ascii="Times New Roman" w:hAnsi="Times New Roman"/>
          <w:noProof/>
          <w:kern w:val="0"/>
          <w:szCs w:val="20"/>
          <w:vertAlign w:val="superscript"/>
        </w:rPr>
        <w:t>2+</w:t>
      </w:r>
      <w:r w:rsidRPr="009D60E0">
        <w:rPr>
          <w:rFonts w:ascii="Times New Roman"/>
          <w:noProof/>
          <w:kern w:val="0"/>
          <w:szCs w:val="20"/>
        </w:rPr>
        <w:t>）</w:t>
      </w:r>
      <w:r w:rsidRPr="009D60E0">
        <w:rPr>
          <w:rFonts w:ascii="Times New Roman" w:hAnsi="Times New Roman"/>
          <w:noProof/>
          <w:kern w:val="0"/>
          <w:szCs w:val="20"/>
        </w:rPr>
        <w:t xml:space="preserve">= 1.000 mol/L </w:t>
      </w:r>
      <w:r w:rsidRPr="009D60E0">
        <w:rPr>
          <w:rFonts w:ascii="Times New Roman"/>
          <w:noProof/>
          <w:kern w:val="0"/>
          <w:szCs w:val="20"/>
        </w:rPr>
        <w:t>硫酸亚铁铵溶液相当的碳的重量，</w:t>
      </w:r>
      <w:r w:rsidRPr="009D60E0">
        <w:rPr>
          <w:rFonts w:ascii="Times New Roman" w:hAnsi="Times New Roman"/>
          <w:noProof/>
          <w:kern w:val="0"/>
          <w:szCs w:val="20"/>
        </w:rPr>
        <w:t>g</w:t>
      </w:r>
      <w:r w:rsidRPr="009D60E0">
        <w:rPr>
          <w:rFonts w:ascii="Times New Roman"/>
          <w:noProof/>
          <w:kern w:val="0"/>
          <w:szCs w:val="20"/>
        </w:rPr>
        <w:t>；</w:t>
      </w:r>
    </w:p>
    <w:p w:rsidR="009E1637" w:rsidRPr="009D60E0" w:rsidRDefault="009E1637" w:rsidP="009E1637">
      <w:pPr>
        <w:autoSpaceDE w:val="0"/>
        <w:autoSpaceDN w:val="0"/>
        <w:adjustRightInd w:val="0"/>
        <w:ind w:leftChars="50" w:left="105" w:firstLineChars="200" w:firstLine="420"/>
        <w:jc w:val="left"/>
        <w:rPr>
          <w:rFonts w:ascii="Times New Roman" w:hAnsi="Times New Roman"/>
          <w:noProof/>
          <w:kern w:val="0"/>
          <w:szCs w:val="20"/>
        </w:rPr>
      </w:pPr>
      <w:r w:rsidRPr="009D60E0">
        <w:rPr>
          <w:rFonts w:ascii="Times New Roman" w:hAnsi="Times New Roman"/>
          <w:noProof/>
          <w:kern w:val="0"/>
          <w:szCs w:val="20"/>
        </w:rPr>
        <w:t>1.05</w:t>
      </w:r>
      <w:r w:rsidRPr="009D60E0">
        <w:rPr>
          <w:rFonts w:ascii="Times New Roman" w:hAnsi="Times New Roman"/>
          <w:color w:val="000000"/>
        </w:rPr>
        <w:t>——</w:t>
      </w:r>
      <w:r w:rsidRPr="009D60E0">
        <w:rPr>
          <w:rFonts w:ascii="Times New Roman"/>
          <w:noProof/>
          <w:kern w:val="0"/>
          <w:szCs w:val="20"/>
        </w:rPr>
        <w:t>氧化校正系数；</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R</w:t>
      </w:r>
      <w:r w:rsidRPr="009D60E0">
        <w:rPr>
          <w:rFonts w:ascii="Times New Roman" w:hAnsi="Times New Roman"/>
          <w:color w:val="000000"/>
        </w:rPr>
        <w:t>——</w:t>
      </w:r>
      <w:r w:rsidRPr="009D60E0">
        <w:rPr>
          <w:rFonts w:ascii="Times New Roman"/>
          <w:noProof/>
          <w:kern w:val="0"/>
          <w:szCs w:val="20"/>
        </w:rPr>
        <w:t>腐植酸的含碳比：取</w:t>
      </w:r>
      <w:r w:rsidRPr="009D60E0">
        <w:rPr>
          <w:rFonts w:ascii="Times New Roman" w:hAnsi="Times New Roman"/>
          <w:noProof/>
          <w:kern w:val="0"/>
          <w:szCs w:val="20"/>
        </w:rPr>
        <w:t xml:space="preserve"> 0.58</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a</w:t>
      </w:r>
      <w:r w:rsidRPr="009D60E0">
        <w:rPr>
          <w:rFonts w:ascii="Times New Roman" w:hAnsi="Times New Roman"/>
          <w:color w:val="000000"/>
        </w:rPr>
        <w:t>——</w:t>
      </w:r>
      <w:r w:rsidRPr="009D60E0">
        <w:rPr>
          <w:rFonts w:ascii="Times New Roman"/>
          <w:noProof/>
          <w:kern w:val="0"/>
          <w:szCs w:val="20"/>
        </w:rPr>
        <w:t>抽提液定容后的总体积，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200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b</w:t>
      </w:r>
      <w:r w:rsidRPr="009D60E0">
        <w:rPr>
          <w:rFonts w:ascii="Times New Roman" w:hAnsi="Times New Roman"/>
          <w:color w:val="000000"/>
        </w:rPr>
        <w:t>——</w:t>
      </w:r>
      <w:r w:rsidRPr="009D60E0">
        <w:rPr>
          <w:rFonts w:ascii="Times New Roman"/>
          <w:noProof/>
          <w:kern w:val="0"/>
          <w:szCs w:val="20"/>
        </w:rPr>
        <w:t>酸化时所取试液的体积，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100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d</w:t>
      </w:r>
      <w:r w:rsidRPr="009D60E0">
        <w:rPr>
          <w:rFonts w:ascii="Times New Roman" w:hAnsi="Times New Roman"/>
          <w:color w:val="000000"/>
        </w:rPr>
        <w:t>——</w:t>
      </w:r>
      <w:r w:rsidRPr="009D60E0">
        <w:rPr>
          <w:rFonts w:ascii="Times New Roman"/>
          <w:noProof/>
          <w:kern w:val="0"/>
          <w:szCs w:val="20"/>
        </w:rPr>
        <w:t>酸沉淀碱溶解定容后的总体积，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200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e</w:t>
      </w:r>
      <w:r w:rsidRPr="009D60E0">
        <w:rPr>
          <w:rFonts w:ascii="Times New Roman" w:hAnsi="Times New Roman"/>
          <w:color w:val="000000"/>
        </w:rPr>
        <w:t>——</w:t>
      </w:r>
      <w:r w:rsidRPr="009D60E0">
        <w:rPr>
          <w:rFonts w:ascii="Times New Roman"/>
          <w:noProof/>
          <w:kern w:val="0"/>
          <w:szCs w:val="20"/>
        </w:rPr>
        <w:t>氧化测定时所取试液的体积，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10 mL</w:t>
      </w:r>
      <w:r w:rsidRPr="009D60E0">
        <w:rPr>
          <w:rFonts w:ascii="Times New Roman"/>
          <w:noProof/>
          <w:kern w:val="0"/>
          <w:szCs w:val="20"/>
        </w:rPr>
        <w:t>；</w:t>
      </w:r>
    </w:p>
    <w:p w:rsidR="009E1637" w:rsidRPr="009D60E0" w:rsidRDefault="009E1637" w:rsidP="009E1637">
      <w:pPr>
        <w:autoSpaceDE w:val="0"/>
        <w:autoSpaceDN w:val="0"/>
        <w:adjustRightInd w:val="0"/>
        <w:ind w:leftChars="160" w:left="336" w:firstLineChars="200" w:firstLine="420"/>
        <w:jc w:val="left"/>
        <w:rPr>
          <w:rFonts w:ascii="Times New Roman" w:hAnsi="Times New Roman"/>
          <w:noProof/>
          <w:kern w:val="0"/>
          <w:szCs w:val="20"/>
        </w:rPr>
      </w:pPr>
      <w:r w:rsidRPr="009D60E0">
        <w:rPr>
          <w:rFonts w:ascii="Times New Roman" w:hAnsi="Times New Roman"/>
          <w:i/>
          <w:noProof/>
          <w:kern w:val="0"/>
          <w:szCs w:val="20"/>
        </w:rPr>
        <w:t>m</w:t>
      </w:r>
      <w:r w:rsidRPr="009D60E0">
        <w:rPr>
          <w:rFonts w:ascii="Times New Roman" w:hAnsi="Times New Roman"/>
          <w:color w:val="000000"/>
        </w:rPr>
        <w:t>——</w:t>
      </w:r>
      <w:r w:rsidRPr="009D60E0">
        <w:rPr>
          <w:rFonts w:ascii="Times New Roman"/>
          <w:noProof/>
          <w:kern w:val="0"/>
          <w:szCs w:val="20"/>
        </w:rPr>
        <w:t>试样质量，</w:t>
      </w:r>
      <w:r w:rsidRPr="009D60E0">
        <w:rPr>
          <w:rFonts w:ascii="Times New Roman" w:hAnsi="Times New Roman"/>
          <w:noProof/>
          <w:kern w:val="0"/>
          <w:szCs w:val="20"/>
        </w:rPr>
        <w:t>g</w:t>
      </w:r>
      <w:r w:rsidRPr="009D60E0">
        <w:rPr>
          <w:rFonts w:ascii="Times New Roman"/>
          <w:noProof/>
          <w:kern w:val="0"/>
          <w:szCs w:val="20"/>
        </w:rPr>
        <w:t>。</w:t>
      </w:r>
    </w:p>
    <w:p w:rsidR="009E1637" w:rsidRDefault="009E1637" w:rsidP="009E1637">
      <w:pPr>
        <w:autoSpaceDE w:val="0"/>
        <w:autoSpaceDN w:val="0"/>
        <w:adjustRightInd w:val="0"/>
        <w:spacing w:line="360" w:lineRule="exact"/>
        <w:ind w:firstLineChars="200" w:firstLine="420"/>
        <w:jc w:val="left"/>
        <w:rPr>
          <w:rFonts w:ascii="Times New Roman" w:hAnsi="Times New Roman"/>
          <w:noProof/>
          <w:kern w:val="0"/>
          <w:szCs w:val="20"/>
        </w:rPr>
      </w:pPr>
      <w:r w:rsidRPr="001E4CC0">
        <w:rPr>
          <w:rFonts w:hint="eastAsia"/>
          <w:noProof/>
          <w:color w:val="000000" w:themeColor="text1"/>
          <w:kern w:val="0"/>
          <w:szCs w:val="20"/>
        </w:rPr>
        <w:t>活化</w:t>
      </w:r>
      <w:r w:rsidRPr="001E4CC0">
        <w:rPr>
          <w:rFonts w:ascii="Times New Roman"/>
          <w:noProof/>
          <w:kern w:val="0"/>
          <w:szCs w:val="20"/>
        </w:rPr>
        <w:t>黄腐酸含量计算公式</w:t>
      </w:r>
      <w:r w:rsidRPr="001E4CC0">
        <w:rPr>
          <w:rFonts w:ascii="Times New Roman" w:hAnsi="Times New Roman" w:hint="eastAsia"/>
          <w:noProof/>
          <w:kern w:val="0"/>
          <w:szCs w:val="20"/>
        </w:rPr>
        <w:t>：</w:t>
      </w:r>
    </w:p>
    <w:p w:rsidR="009E1637" w:rsidRPr="00F2706C" w:rsidRDefault="009E1637" w:rsidP="009E1637">
      <w:pPr>
        <w:autoSpaceDE w:val="0"/>
        <w:autoSpaceDN w:val="0"/>
        <w:adjustRightInd w:val="0"/>
        <w:ind w:firstLineChars="1300" w:firstLine="2730"/>
        <w:jc w:val="left"/>
        <w:rPr>
          <w:rFonts w:ascii="Times New Roman" w:hAnsi="Times New Roman"/>
          <w:noProof/>
          <w:kern w:val="0"/>
          <w:szCs w:val="20"/>
        </w:rPr>
      </w:pPr>
      <w:r w:rsidRPr="001229E3">
        <w:rPr>
          <w:rFonts w:ascii="Times New Roman" w:hAnsi="Times New Roman"/>
          <w:i/>
          <w:noProof/>
          <w:kern w:val="0"/>
          <w:szCs w:val="20"/>
        </w:rPr>
        <w:t>FA</w:t>
      </w:r>
      <w:r w:rsidRPr="001229E3">
        <w:rPr>
          <w:rFonts w:ascii="Times New Roman" w:hAnsi="Times New Roman"/>
          <w:noProof/>
          <w:kern w:val="0"/>
          <w:szCs w:val="20"/>
          <w:vertAlign w:val="subscript"/>
        </w:rPr>
        <w:t>B,ad</w:t>
      </w:r>
      <w:r w:rsidRPr="001229E3">
        <w:rPr>
          <w:rFonts w:hint="eastAsia"/>
          <w:i/>
          <w:noProof/>
          <w:kern w:val="0"/>
          <w:szCs w:val="20"/>
          <w:vertAlign w:val="subscript"/>
        </w:rPr>
        <w:t xml:space="preserve"> </w:t>
      </w:r>
      <w:r w:rsidRPr="006C7876">
        <w:rPr>
          <w:rFonts w:ascii="Times New Roman" w:hAnsi="Times New Roman"/>
          <w:noProof/>
          <w:kern w:val="0"/>
          <w:szCs w:val="20"/>
        </w:rPr>
        <w:t>=</w:t>
      </w:r>
      <m:oMath>
        <m:r>
          <w:rPr>
            <w:rFonts w:ascii="Cambria Math" w:hAnsi="Cambria Math"/>
            <w:noProof/>
            <w:kern w:val="0"/>
            <w:szCs w:val="20"/>
          </w:rPr>
          <m:t xml:space="preserve"> </m:t>
        </m:r>
        <m:f>
          <m:fPr>
            <m:ctrlPr>
              <w:rPr>
                <w:rFonts w:ascii="Cambria Math" w:eastAsiaTheme="minorEastAsia" w:hAnsi="Times New Roman"/>
                <w:i/>
                <w:noProof/>
                <w:kern w:val="0"/>
                <w:szCs w:val="20"/>
              </w:rPr>
            </m:ctrlPr>
          </m:fPr>
          <m:num>
            <m:d>
              <m:dPr>
                <m:ctrlPr>
                  <w:rPr>
                    <w:rFonts w:ascii="Cambria Math" w:eastAsiaTheme="minorEastAsia" w:hAnsi="Times New Roman"/>
                    <w:i/>
                    <w:noProof/>
                    <w:kern w:val="0"/>
                    <w:szCs w:val="20"/>
                  </w:rPr>
                </m:ctrlPr>
              </m:dPr>
              <m:e>
                <m:sSub>
                  <m:sSubPr>
                    <m:ctrlPr>
                      <w:rPr>
                        <w:rFonts w:ascii="Cambria Math" w:eastAsiaTheme="minorEastAsia" w:hAnsi="Times New Roman"/>
                        <w:i/>
                        <w:noProof/>
                        <w:kern w:val="0"/>
                        <w:szCs w:val="20"/>
                      </w:rPr>
                    </m:ctrlPr>
                  </m:sSubPr>
                  <m:e>
                    <m:r>
                      <w:rPr>
                        <w:rFonts w:ascii="Cambria Math" w:eastAsiaTheme="minorEastAsia" w:hAnsi="Cambria Math"/>
                        <w:noProof/>
                        <w:kern w:val="0"/>
                        <w:szCs w:val="20"/>
                      </w:rPr>
                      <m:t>V</m:t>
                    </m:r>
                  </m:e>
                  <m:sub>
                    <m:r>
                      <w:rPr>
                        <w:rFonts w:ascii="Cambria Math" w:eastAsiaTheme="minorEastAsia"/>
                        <w:noProof/>
                        <w:kern w:val="0"/>
                        <w:szCs w:val="20"/>
                      </w:rPr>
                      <m:t>0</m:t>
                    </m:r>
                  </m:sub>
                </m:sSub>
                <m:r>
                  <w:rPr>
                    <w:rFonts w:ascii="Cambria Math" w:eastAsiaTheme="minorEastAsia" w:hAnsi="Cambria Math"/>
                    <w:noProof/>
                    <w:kern w:val="0"/>
                    <w:szCs w:val="20"/>
                  </w:rPr>
                  <m:t>-</m:t>
                </m:r>
                <m:sSub>
                  <m:sSubPr>
                    <m:ctrlPr>
                      <w:rPr>
                        <w:rFonts w:ascii="Cambria Math" w:eastAsiaTheme="minorEastAsia" w:hAnsi="Times New Roman"/>
                        <w:i/>
                        <w:noProof/>
                        <w:kern w:val="0"/>
                        <w:szCs w:val="20"/>
                      </w:rPr>
                    </m:ctrlPr>
                  </m:sSubPr>
                  <m:e>
                    <m:r>
                      <w:rPr>
                        <w:rFonts w:ascii="Cambria Math" w:eastAsiaTheme="minorEastAsia" w:hAnsi="Cambria Math"/>
                        <w:noProof/>
                        <w:kern w:val="0"/>
                        <w:szCs w:val="20"/>
                      </w:rPr>
                      <m:t>V</m:t>
                    </m:r>
                  </m:e>
                  <m:sub>
                    <m:r>
                      <w:rPr>
                        <w:rFonts w:ascii="Cambria Math" w:eastAsiaTheme="minorEastAsia"/>
                        <w:noProof/>
                        <w:kern w:val="0"/>
                        <w:szCs w:val="20"/>
                      </w:rPr>
                      <m:t>1</m:t>
                    </m:r>
                  </m:sub>
                </m:sSub>
              </m:e>
            </m:d>
            <m:r>
              <w:rPr>
                <w:rFonts w:ascii="Cambria Math" w:eastAsiaTheme="minorEastAsia" w:hAnsi="Cambria Math"/>
                <w:noProof/>
                <w:kern w:val="0"/>
                <w:szCs w:val="20"/>
              </w:rPr>
              <m:t>×c×</m:t>
            </m:r>
            <m:r>
              <w:rPr>
                <w:rFonts w:ascii="Cambria Math" w:eastAsiaTheme="minorEastAsia"/>
                <w:noProof/>
                <w:kern w:val="0"/>
                <w:szCs w:val="20"/>
              </w:rPr>
              <m:t>0.003</m:t>
            </m:r>
          </m:num>
          <m:den>
            <m:r>
              <w:rPr>
                <w:rFonts w:ascii="Cambria Math" w:eastAsiaTheme="minorEastAsia" w:hAnsi="Cambria Math"/>
                <w:noProof/>
                <w:kern w:val="0"/>
                <w:szCs w:val="20"/>
              </w:rPr>
              <m:t>R×m</m:t>
            </m:r>
          </m:den>
        </m:f>
        <m:r>
          <w:rPr>
            <w:rFonts w:ascii="Cambria Math" w:eastAsiaTheme="minorEastAsia" w:hAnsi="Cambria Math"/>
            <w:noProof/>
            <w:kern w:val="0"/>
            <w:szCs w:val="20"/>
          </w:rPr>
          <m:t>×</m:t>
        </m:r>
        <m:f>
          <m:fPr>
            <m:ctrlPr>
              <w:rPr>
                <w:rFonts w:ascii="Cambria Math" w:eastAsiaTheme="minorEastAsia" w:hAnsi="Times New Roman"/>
                <w:i/>
                <w:noProof/>
                <w:kern w:val="0"/>
                <w:szCs w:val="20"/>
              </w:rPr>
            </m:ctrlPr>
          </m:fPr>
          <m:num>
            <m:r>
              <w:rPr>
                <w:rFonts w:ascii="Cambria Math" w:eastAsiaTheme="minorEastAsia" w:hAnsi="Cambria Math"/>
                <w:noProof/>
                <w:kern w:val="0"/>
                <w:szCs w:val="20"/>
              </w:rPr>
              <m:t>a</m:t>
            </m:r>
          </m:num>
          <m:den>
            <m:r>
              <w:rPr>
                <w:rFonts w:ascii="Cambria Math" w:eastAsiaTheme="minorEastAsia"/>
                <w:noProof/>
                <w:kern w:val="0"/>
                <w:szCs w:val="20"/>
              </w:rPr>
              <m:t>b</m:t>
            </m:r>
          </m:den>
        </m:f>
        <m:r>
          <w:rPr>
            <w:rFonts w:ascii="Cambria Math" w:eastAsiaTheme="minorEastAsia" w:hAnsi="Cambria Math"/>
            <w:noProof/>
            <w:kern w:val="0"/>
            <w:szCs w:val="20"/>
          </w:rPr>
          <m:t>×</m:t>
        </m:r>
        <m:f>
          <m:fPr>
            <m:ctrlPr>
              <w:rPr>
                <w:rFonts w:ascii="Cambria Math" w:eastAsiaTheme="minorEastAsia" w:hAnsi="Times New Roman"/>
                <w:i/>
                <w:noProof/>
                <w:kern w:val="0"/>
                <w:szCs w:val="20"/>
              </w:rPr>
            </m:ctrlPr>
          </m:fPr>
          <m:num>
            <m:r>
              <w:rPr>
                <w:rFonts w:ascii="Cambria Math" w:eastAsiaTheme="minorEastAsia" w:hAnsi="Times New Roman"/>
                <w:noProof/>
                <w:kern w:val="0"/>
                <w:szCs w:val="20"/>
              </w:rPr>
              <m:t>f</m:t>
            </m:r>
          </m:num>
          <m:den>
            <m:r>
              <w:rPr>
                <w:rFonts w:ascii="Cambria Math" w:eastAsiaTheme="minorEastAsia"/>
                <w:noProof/>
                <w:kern w:val="0"/>
                <w:szCs w:val="20"/>
              </w:rPr>
              <m:t>g</m:t>
            </m:r>
          </m:den>
        </m:f>
        <m:r>
          <w:rPr>
            <w:rFonts w:ascii="Cambria Math" w:eastAsiaTheme="minorEastAsia" w:hAnsi="Cambria Math"/>
            <w:noProof/>
            <w:kern w:val="0"/>
            <w:szCs w:val="20"/>
          </w:rPr>
          <m:t>×</m:t>
        </m:r>
        <m:r>
          <w:rPr>
            <w:rFonts w:ascii="Cambria Math" w:eastAsiaTheme="minorEastAsia" w:hAnsi="Times New Roman"/>
            <w:noProof/>
            <w:kern w:val="0"/>
            <w:szCs w:val="20"/>
          </w:rPr>
          <m:t>100</m:t>
        </m:r>
      </m:oMath>
    </w:p>
    <w:p w:rsidR="009E1637" w:rsidRPr="00F2706C" w:rsidRDefault="009E1637" w:rsidP="009E1637">
      <w:pPr>
        <w:autoSpaceDE w:val="0"/>
        <w:autoSpaceDN w:val="0"/>
        <w:adjustRightInd w:val="0"/>
        <w:ind w:firstLineChars="250" w:firstLine="525"/>
        <w:jc w:val="left"/>
        <w:rPr>
          <w:rFonts w:ascii="Times New Roman" w:hAnsi="Times New Roman"/>
          <w:noProof/>
          <w:kern w:val="0"/>
          <w:szCs w:val="20"/>
        </w:rPr>
      </w:pPr>
      <w:r w:rsidRPr="00F2706C">
        <w:rPr>
          <w:rFonts w:ascii="Times New Roman"/>
          <w:noProof/>
          <w:kern w:val="0"/>
          <w:szCs w:val="20"/>
        </w:rPr>
        <w:t>式中：</w:t>
      </w:r>
    </w:p>
    <w:p w:rsidR="009E1637" w:rsidRPr="00F2706C" w:rsidRDefault="009E1637" w:rsidP="009E1637">
      <w:pPr>
        <w:autoSpaceDE w:val="0"/>
        <w:autoSpaceDN w:val="0"/>
        <w:adjustRightInd w:val="0"/>
        <w:ind w:leftChars="67" w:left="141" w:firstLineChars="200" w:firstLine="420"/>
        <w:jc w:val="left"/>
        <w:rPr>
          <w:rFonts w:ascii="Times New Roman" w:hAnsi="Times New Roman"/>
          <w:noProof/>
          <w:kern w:val="0"/>
          <w:szCs w:val="20"/>
        </w:rPr>
      </w:pPr>
      <w:r w:rsidRPr="00F2706C">
        <w:rPr>
          <w:rFonts w:ascii="Times New Roman" w:hAnsi="Times New Roman"/>
          <w:i/>
          <w:noProof/>
          <w:kern w:val="0"/>
          <w:szCs w:val="20"/>
        </w:rPr>
        <w:t>FA</w:t>
      </w:r>
      <w:r w:rsidRPr="00F2706C">
        <w:rPr>
          <w:rFonts w:ascii="Times New Roman" w:hAnsi="Times New Roman"/>
          <w:noProof/>
          <w:kern w:val="0"/>
          <w:szCs w:val="20"/>
          <w:vertAlign w:val="subscript"/>
        </w:rPr>
        <w:t xml:space="preserve">B,ad </w:t>
      </w:r>
      <w:r w:rsidRPr="00F2706C">
        <w:rPr>
          <w:rFonts w:ascii="Times New Roman" w:hAnsi="Times New Roman"/>
          <w:color w:val="000000"/>
        </w:rPr>
        <w:t>——</w:t>
      </w:r>
      <w:r w:rsidRPr="00F2706C">
        <w:rPr>
          <w:rFonts w:ascii="Times New Roman"/>
          <w:noProof/>
          <w:kern w:val="0"/>
          <w:szCs w:val="20"/>
        </w:rPr>
        <w:t>试样中的活化黄腐酸含量，</w:t>
      </w:r>
      <w:r w:rsidRPr="00F2706C">
        <w:rPr>
          <w:rFonts w:ascii="Times New Roman" w:hAnsi="Times New Roman"/>
          <w:noProof/>
          <w:kern w:val="0"/>
          <w:szCs w:val="20"/>
        </w:rPr>
        <w:t>%</w:t>
      </w:r>
      <w:r w:rsidRPr="00F2706C">
        <w:rPr>
          <w:rFonts w:ascii="Times New Roman"/>
          <w:noProof/>
          <w:kern w:val="0"/>
          <w:szCs w:val="20"/>
        </w:rPr>
        <w:t>；</w:t>
      </w:r>
    </w:p>
    <w:p w:rsidR="009E1637" w:rsidRPr="00F2706C" w:rsidRDefault="009E1637" w:rsidP="009E1637">
      <w:pPr>
        <w:autoSpaceDE w:val="0"/>
        <w:autoSpaceDN w:val="0"/>
        <w:adjustRightInd w:val="0"/>
        <w:ind w:leftChars="430" w:left="903"/>
        <w:jc w:val="left"/>
        <w:rPr>
          <w:rFonts w:ascii="Times New Roman" w:hAnsi="Times New Roman"/>
          <w:noProof/>
          <w:kern w:val="0"/>
          <w:szCs w:val="20"/>
        </w:rPr>
      </w:pPr>
      <w:r w:rsidRPr="00F2706C">
        <w:rPr>
          <w:rFonts w:ascii="Times New Roman" w:hAnsi="Times New Roman"/>
          <w:i/>
          <w:szCs w:val="24"/>
        </w:rPr>
        <w:t>V</w:t>
      </w:r>
      <w:r w:rsidRPr="00F2706C">
        <w:rPr>
          <w:rFonts w:ascii="Times New Roman" w:hAnsi="Times New Roman"/>
          <w:noProof/>
          <w:kern w:val="0"/>
          <w:szCs w:val="20"/>
          <w:vertAlign w:val="subscript"/>
        </w:rPr>
        <w:t>1</w:t>
      </w:r>
      <w:r w:rsidRPr="00F2706C">
        <w:rPr>
          <w:rFonts w:ascii="Times New Roman" w:hAnsi="Times New Roman"/>
          <w:color w:val="000000"/>
        </w:rPr>
        <w:t>——</w:t>
      </w:r>
      <w:r w:rsidRPr="00F2706C">
        <w:rPr>
          <w:rFonts w:ascii="Times New Roman"/>
          <w:noProof/>
          <w:kern w:val="0"/>
          <w:szCs w:val="20"/>
        </w:rPr>
        <w:t>滴定试液所消耗的标准硫酸亚铁铵溶液的体积，</w:t>
      </w:r>
      <w:r w:rsidRPr="00F2706C">
        <w:rPr>
          <w:rFonts w:ascii="Times New Roman" w:hAnsi="Times New Roman"/>
          <w:noProof/>
          <w:kern w:val="0"/>
          <w:szCs w:val="20"/>
        </w:rPr>
        <w:t>mL</w:t>
      </w:r>
      <w:r w:rsidRPr="00F2706C">
        <w:rPr>
          <w:rFonts w:ascii="Times New Roman"/>
          <w:noProof/>
          <w:kern w:val="0"/>
          <w:szCs w:val="20"/>
        </w:rPr>
        <w:t>；</w:t>
      </w:r>
    </w:p>
    <w:p w:rsidR="009E1637" w:rsidRPr="00F2706C" w:rsidRDefault="009E1637" w:rsidP="009E1637">
      <w:pPr>
        <w:tabs>
          <w:tab w:val="left" w:pos="6874"/>
        </w:tabs>
        <w:autoSpaceDE w:val="0"/>
        <w:autoSpaceDN w:val="0"/>
        <w:adjustRightInd w:val="0"/>
        <w:ind w:leftChars="430" w:left="903"/>
        <w:jc w:val="left"/>
        <w:rPr>
          <w:rFonts w:ascii="Times New Roman" w:hAnsi="Times New Roman"/>
          <w:noProof/>
          <w:kern w:val="0"/>
          <w:szCs w:val="20"/>
        </w:rPr>
      </w:pPr>
      <w:r w:rsidRPr="00F2706C">
        <w:rPr>
          <w:rFonts w:ascii="Times New Roman" w:hAnsi="Times New Roman"/>
          <w:i/>
          <w:szCs w:val="24"/>
        </w:rPr>
        <w:t>V</w:t>
      </w:r>
      <w:r w:rsidRPr="00F2706C">
        <w:rPr>
          <w:rFonts w:ascii="Times New Roman" w:hAnsi="Times New Roman"/>
          <w:noProof/>
          <w:kern w:val="0"/>
          <w:szCs w:val="20"/>
          <w:vertAlign w:val="subscript"/>
        </w:rPr>
        <w:t>0</w:t>
      </w:r>
      <w:r w:rsidRPr="00F2706C">
        <w:rPr>
          <w:rFonts w:ascii="Times New Roman" w:hAnsi="Times New Roman"/>
          <w:color w:val="000000"/>
        </w:rPr>
        <w:t>——</w:t>
      </w:r>
      <w:r w:rsidRPr="00F2706C">
        <w:rPr>
          <w:rFonts w:ascii="Times New Roman"/>
          <w:noProof/>
          <w:kern w:val="0"/>
          <w:szCs w:val="20"/>
        </w:rPr>
        <w:t>滴定空白所消耗的标准硫酸亚铁铵溶液的体积，</w:t>
      </w:r>
      <w:r w:rsidRPr="00F2706C">
        <w:rPr>
          <w:rFonts w:ascii="Times New Roman" w:hAnsi="Times New Roman"/>
          <w:noProof/>
          <w:kern w:val="0"/>
          <w:szCs w:val="20"/>
        </w:rPr>
        <w:t>mL</w:t>
      </w:r>
      <w:r w:rsidRPr="00F2706C">
        <w:rPr>
          <w:rFonts w:ascii="Times New Roman"/>
          <w:noProof/>
          <w:kern w:val="0"/>
          <w:szCs w:val="20"/>
        </w:rPr>
        <w:t>；</w:t>
      </w:r>
      <w:r w:rsidRPr="00F2706C">
        <w:rPr>
          <w:rFonts w:ascii="Times New Roman" w:hAnsi="Times New Roman"/>
          <w:noProof/>
          <w:kern w:val="0"/>
          <w:szCs w:val="20"/>
        </w:rPr>
        <w:tab/>
      </w:r>
    </w:p>
    <w:p w:rsidR="009E1637" w:rsidRPr="00F2706C" w:rsidRDefault="009E1637" w:rsidP="009E1637">
      <w:pPr>
        <w:autoSpaceDE w:val="0"/>
        <w:autoSpaceDN w:val="0"/>
        <w:adjustRightInd w:val="0"/>
        <w:ind w:firstLineChars="450" w:firstLine="945"/>
        <w:jc w:val="left"/>
        <w:rPr>
          <w:rFonts w:ascii="Times New Roman" w:hAnsi="Times New Roman"/>
          <w:noProof/>
          <w:kern w:val="0"/>
          <w:szCs w:val="20"/>
        </w:rPr>
      </w:pPr>
      <w:r w:rsidRPr="00F2706C">
        <w:rPr>
          <w:rFonts w:ascii="Times New Roman" w:hAnsi="Times New Roman"/>
          <w:i/>
          <w:szCs w:val="24"/>
        </w:rPr>
        <w:t>c</w:t>
      </w:r>
      <w:r w:rsidRPr="00F2706C">
        <w:rPr>
          <w:rFonts w:ascii="Times New Roman" w:hAnsi="Times New Roman"/>
          <w:i/>
        </w:rPr>
        <w:t xml:space="preserve"> </w:t>
      </w:r>
      <w:r w:rsidRPr="00F2706C">
        <w:rPr>
          <w:rFonts w:ascii="Times New Roman" w:hAnsi="Times New Roman"/>
          <w:color w:val="000000"/>
        </w:rPr>
        <w:t>——</w:t>
      </w:r>
      <w:r w:rsidRPr="00F2706C">
        <w:rPr>
          <w:rFonts w:ascii="Times New Roman"/>
          <w:noProof/>
          <w:kern w:val="0"/>
          <w:szCs w:val="20"/>
        </w:rPr>
        <w:t>硫酸亚铁铵标准溶液的浓度，</w:t>
      </w:r>
      <w:r w:rsidRPr="00F2706C">
        <w:rPr>
          <w:rFonts w:ascii="Times New Roman" w:hAnsi="Times New Roman"/>
          <w:noProof/>
          <w:kern w:val="0"/>
          <w:szCs w:val="20"/>
        </w:rPr>
        <w:t>mol/L</w:t>
      </w:r>
      <w:r w:rsidRPr="00F2706C">
        <w:rPr>
          <w:rFonts w:ascii="Times New Roman"/>
          <w:noProof/>
          <w:kern w:val="0"/>
          <w:szCs w:val="20"/>
        </w:rPr>
        <w:t>；</w:t>
      </w:r>
    </w:p>
    <w:p w:rsidR="009E1637" w:rsidRPr="00F2706C" w:rsidRDefault="009E1637" w:rsidP="009E1637">
      <w:pPr>
        <w:autoSpaceDE w:val="0"/>
        <w:autoSpaceDN w:val="0"/>
        <w:adjustRightInd w:val="0"/>
        <w:ind w:leftChars="280" w:left="588"/>
        <w:jc w:val="left"/>
        <w:rPr>
          <w:rFonts w:ascii="Times New Roman" w:hAnsi="Times New Roman"/>
          <w:noProof/>
          <w:kern w:val="0"/>
          <w:szCs w:val="20"/>
        </w:rPr>
      </w:pPr>
      <w:r w:rsidRPr="00F2706C">
        <w:rPr>
          <w:rFonts w:ascii="Times New Roman" w:hAnsi="Times New Roman"/>
          <w:noProof/>
          <w:kern w:val="0"/>
          <w:szCs w:val="20"/>
        </w:rPr>
        <w:t>0.003</w:t>
      </w:r>
      <w:r w:rsidRPr="00F2706C">
        <w:rPr>
          <w:rFonts w:ascii="Times New Roman" w:hAnsi="Times New Roman"/>
          <w:color w:val="000000"/>
        </w:rPr>
        <w:t>——</w:t>
      </w:r>
      <w:r w:rsidRPr="00F2706C">
        <w:rPr>
          <w:rFonts w:ascii="Times New Roman"/>
          <w:noProof/>
          <w:kern w:val="0"/>
          <w:szCs w:val="20"/>
        </w:rPr>
        <w:t>与</w:t>
      </w:r>
      <w:r w:rsidRPr="00F2706C">
        <w:rPr>
          <w:rFonts w:ascii="Times New Roman" w:hAnsi="Times New Roman"/>
          <w:noProof/>
          <w:kern w:val="0"/>
          <w:szCs w:val="20"/>
        </w:rPr>
        <w:t xml:space="preserve"> 1.00 mL  </w:t>
      </w:r>
      <w:r w:rsidRPr="00F2706C">
        <w:rPr>
          <w:rFonts w:ascii="Times New Roman" w:hAnsi="Times New Roman"/>
          <w:i/>
          <w:noProof/>
          <w:kern w:val="0"/>
          <w:szCs w:val="20"/>
        </w:rPr>
        <w:t>c</w:t>
      </w:r>
      <w:r w:rsidRPr="00F2706C">
        <w:rPr>
          <w:rFonts w:ascii="Times New Roman"/>
          <w:noProof/>
          <w:kern w:val="0"/>
          <w:szCs w:val="20"/>
        </w:rPr>
        <w:t>（</w:t>
      </w:r>
      <w:r w:rsidRPr="00F2706C">
        <w:rPr>
          <w:rFonts w:ascii="Times New Roman" w:hAnsi="Times New Roman"/>
          <w:noProof/>
          <w:kern w:val="0"/>
          <w:szCs w:val="20"/>
        </w:rPr>
        <w:t>Fe</w:t>
      </w:r>
      <w:r w:rsidRPr="00F2706C">
        <w:rPr>
          <w:rFonts w:ascii="Times New Roman" w:hAnsi="Times New Roman"/>
          <w:noProof/>
          <w:kern w:val="0"/>
          <w:szCs w:val="20"/>
          <w:vertAlign w:val="superscript"/>
        </w:rPr>
        <w:t>2+</w:t>
      </w:r>
      <w:r w:rsidRPr="00F2706C">
        <w:rPr>
          <w:rFonts w:ascii="Times New Roman"/>
          <w:noProof/>
          <w:kern w:val="0"/>
          <w:szCs w:val="20"/>
        </w:rPr>
        <w:t>）</w:t>
      </w:r>
      <w:r w:rsidRPr="00F2706C">
        <w:rPr>
          <w:rFonts w:ascii="Times New Roman" w:hAnsi="Times New Roman"/>
          <w:noProof/>
          <w:kern w:val="0"/>
          <w:szCs w:val="20"/>
        </w:rPr>
        <w:t xml:space="preserve">= 1.000 mol/L </w:t>
      </w:r>
      <w:r w:rsidRPr="00F2706C">
        <w:rPr>
          <w:rFonts w:ascii="Times New Roman"/>
          <w:noProof/>
          <w:kern w:val="0"/>
          <w:szCs w:val="20"/>
        </w:rPr>
        <w:t>硫酸亚铁铵溶液相当的碳的重量，</w:t>
      </w:r>
      <w:r w:rsidRPr="00F2706C">
        <w:rPr>
          <w:rFonts w:ascii="Times New Roman" w:hAnsi="Times New Roman"/>
          <w:noProof/>
          <w:kern w:val="0"/>
          <w:szCs w:val="20"/>
        </w:rPr>
        <w:t>g</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szCs w:val="24"/>
        </w:rPr>
        <w:t>R</w:t>
      </w:r>
      <w:r w:rsidRPr="00F2706C">
        <w:rPr>
          <w:rFonts w:ascii="Times New Roman" w:hAnsi="Times New Roman"/>
          <w:color w:val="000000"/>
        </w:rPr>
        <w:t>——</w:t>
      </w:r>
      <w:r w:rsidRPr="00F2706C">
        <w:rPr>
          <w:rFonts w:ascii="Times New Roman"/>
          <w:noProof/>
          <w:kern w:val="0"/>
          <w:szCs w:val="20"/>
        </w:rPr>
        <w:t>黄腐酸的含碳比：取</w:t>
      </w:r>
      <w:r w:rsidRPr="00F2706C">
        <w:rPr>
          <w:rFonts w:ascii="Times New Roman" w:hAnsi="Times New Roman"/>
          <w:noProof/>
          <w:kern w:val="0"/>
          <w:szCs w:val="20"/>
        </w:rPr>
        <w:t xml:space="preserve"> 0.50</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a</w:t>
      </w:r>
      <w:r w:rsidRPr="00F2706C">
        <w:rPr>
          <w:rFonts w:ascii="Times New Roman" w:hAnsi="Times New Roman"/>
          <w:color w:val="000000"/>
        </w:rPr>
        <w:t>——</w:t>
      </w:r>
      <w:r w:rsidRPr="00F2706C">
        <w:rPr>
          <w:rFonts w:ascii="Times New Roman"/>
          <w:noProof/>
          <w:kern w:val="0"/>
          <w:szCs w:val="20"/>
        </w:rPr>
        <w:t>抽提液定容后的总体积，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200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b</w:t>
      </w:r>
      <w:r w:rsidRPr="00F2706C">
        <w:rPr>
          <w:rFonts w:ascii="Times New Roman" w:hAnsi="Times New Roman"/>
          <w:color w:val="000000"/>
        </w:rPr>
        <w:t>——</w:t>
      </w:r>
      <w:r w:rsidRPr="00F2706C">
        <w:rPr>
          <w:rFonts w:ascii="Times New Roman"/>
          <w:noProof/>
          <w:kern w:val="0"/>
          <w:szCs w:val="20"/>
        </w:rPr>
        <w:t>酸化时所取试液的体积，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100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lastRenderedPageBreak/>
        <w:t>f</w:t>
      </w:r>
      <w:r w:rsidRPr="00F2706C">
        <w:rPr>
          <w:rFonts w:ascii="Times New Roman" w:hAnsi="Times New Roman"/>
          <w:noProof/>
          <w:kern w:val="0"/>
          <w:szCs w:val="20"/>
        </w:rPr>
        <w:t xml:space="preserve"> </w:t>
      </w:r>
      <w:r w:rsidRPr="00F2706C">
        <w:rPr>
          <w:rFonts w:ascii="Times New Roman" w:hAnsi="Times New Roman"/>
          <w:color w:val="000000"/>
        </w:rPr>
        <w:t>——</w:t>
      </w:r>
      <w:r w:rsidRPr="00F2706C">
        <w:rPr>
          <w:rFonts w:ascii="Times New Roman"/>
          <w:noProof/>
          <w:kern w:val="0"/>
          <w:szCs w:val="20"/>
        </w:rPr>
        <w:t>树脂吸附后碱洗脱液定容后的总体积，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250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g</w:t>
      </w:r>
      <w:r w:rsidRPr="00F2706C">
        <w:rPr>
          <w:rFonts w:ascii="Times New Roman" w:hAnsi="Times New Roman"/>
          <w:color w:val="000000"/>
        </w:rPr>
        <w:t>——</w:t>
      </w:r>
      <w:r w:rsidRPr="00F2706C">
        <w:rPr>
          <w:rFonts w:ascii="Times New Roman"/>
          <w:noProof/>
          <w:kern w:val="0"/>
          <w:szCs w:val="20"/>
        </w:rPr>
        <w:t>氧化测定时所取试液的体积，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10 mL</w:t>
      </w:r>
      <w:r w:rsidRPr="00F2706C">
        <w:rPr>
          <w:rFonts w:ascii="Times New Roman"/>
          <w:noProof/>
          <w:kern w:val="0"/>
          <w:szCs w:val="20"/>
        </w:rPr>
        <w:t>；</w:t>
      </w:r>
    </w:p>
    <w:p w:rsidR="009E1637" w:rsidRPr="00F2706C" w:rsidRDefault="009E1637" w:rsidP="009E1637">
      <w:pPr>
        <w:autoSpaceDE w:val="0"/>
        <w:autoSpaceDN w:val="0"/>
        <w:adjustRightInd w:val="0"/>
        <w:ind w:leftChars="440" w:left="924"/>
        <w:jc w:val="left"/>
        <w:rPr>
          <w:rFonts w:ascii="Times New Roman" w:hAnsi="Times New Roman"/>
          <w:noProof/>
          <w:kern w:val="0"/>
          <w:szCs w:val="20"/>
        </w:rPr>
      </w:pPr>
      <w:r w:rsidRPr="00F2706C">
        <w:rPr>
          <w:rFonts w:ascii="Times New Roman" w:hAnsi="Times New Roman"/>
          <w:i/>
          <w:noProof/>
          <w:kern w:val="0"/>
          <w:szCs w:val="20"/>
        </w:rPr>
        <w:t>m</w:t>
      </w:r>
      <w:r w:rsidRPr="00F2706C">
        <w:rPr>
          <w:rFonts w:ascii="Times New Roman" w:hAnsi="Times New Roman"/>
          <w:color w:val="000000"/>
        </w:rPr>
        <w:t>——</w:t>
      </w:r>
      <w:r w:rsidRPr="00F2706C">
        <w:rPr>
          <w:rFonts w:ascii="Times New Roman"/>
          <w:noProof/>
          <w:kern w:val="0"/>
          <w:szCs w:val="20"/>
        </w:rPr>
        <w:t>试样质量，</w:t>
      </w:r>
      <w:r w:rsidRPr="00F2706C">
        <w:rPr>
          <w:rFonts w:ascii="Times New Roman" w:hAnsi="Times New Roman"/>
          <w:noProof/>
          <w:kern w:val="0"/>
          <w:szCs w:val="20"/>
        </w:rPr>
        <w:t>g</w:t>
      </w:r>
      <w:r w:rsidRPr="00F2706C">
        <w:rPr>
          <w:rFonts w:ascii="Times New Roman"/>
          <w:noProof/>
          <w:kern w:val="0"/>
          <w:szCs w:val="20"/>
        </w:rPr>
        <w:t>。</w:t>
      </w:r>
    </w:p>
    <w:p w:rsidR="009E1637" w:rsidRPr="00A05BFA" w:rsidRDefault="009E1637" w:rsidP="009E1637">
      <w:pPr>
        <w:autoSpaceDE w:val="0"/>
        <w:autoSpaceDN w:val="0"/>
        <w:adjustRightInd w:val="0"/>
        <w:spacing w:line="360" w:lineRule="exact"/>
        <w:ind w:firstLineChars="200" w:firstLine="420"/>
        <w:jc w:val="center"/>
        <w:rPr>
          <w:rFonts w:ascii="Times New Roman" w:hAnsi="Times New Roman"/>
          <w:noProof/>
          <w:kern w:val="0"/>
          <w:szCs w:val="20"/>
        </w:rPr>
      </w:pPr>
      <w:r w:rsidRPr="00F2706C">
        <w:rPr>
          <w:rFonts w:ascii="Times New Roman" w:hAnsi="Times New Roman"/>
          <w:i/>
          <w:noProof/>
          <w:kern w:val="0"/>
          <w:szCs w:val="20"/>
        </w:rPr>
        <w:t>HA</w:t>
      </w:r>
      <w:r w:rsidRPr="00A05BF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i/>
          <w:noProof/>
          <w:kern w:val="0"/>
          <w:szCs w:val="20"/>
        </w:rPr>
        <w:t>BHA</w:t>
      </w:r>
      <w:r w:rsidRPr="0092313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i/>
          <w:noProof/>
          <w:kern w:val="0"/>
          <w:szCs w:val="20"/>
        </w:rPr>
        <w:t>FA</w:t>
      </w:r>
      <w:r w:rsidRPr="00567E01">
        <w:rPr>
          <w:rFonts w:ascii="Times New Roman" w:hAnsi="Times New Roman" w:hint="eastAsia"/>
          <w:noProof/>
          <w:kern w:val="0"/>
          <w:szCs w:val="20"/>
          <w:vertAlign w:val="subscript"/>
        </w:rPr>
        <w:t>B,</w:t>
      </w:r>
      <w:r w:rsidRPr="00567E01">
        <w:rPr>
          <w:rFonts w:ascii="Times New Roman" w:hAnsi="Times New Roman"/>
          <w:noProof/>
          <w:kern w:val="0"/>
          <w:szCs w:val="20"/>
          <w:vertAlign w:val="subscript"/>
        </w:rPr>
        <w:t>ad</w:t>
      </w:r>
    </w:p>
    <w:p w:rsidR="009E1637" w:rsidRDefault="009E1637" w:rsidP="009E1637">
      <w:pPr>
        <w:autoSpaceDE w:val="0"/>
        <w:autoSpaceDN w:val="0"/>
        <w:adjustRightInd w:val="0"/>
        <w:snapToGrid w:val="0"/>
        <w:spacing w:line="360" w:lineRule="exact"/>
        <w:ind w:firstLineChars="200" w:firstLine="420"/>
        <w:rPr>
          <w:rFonts w:ascii="Times New Roman" w:hAnsi="Times New Roman"/>
          <w:noProof/>
          <w:kern w:val="0"/>
          <w:szCs w:val="20"/>
        </w:rPr>
      </w:pPr>
      <w:r w:rsidRPr="00A05BFA">
        <w:rPr>
          <w:rFonts w:ascii="Times New Roman" w:hAnsi="Times New Roman"/>
          <w:noProof/>
          <w:kern w:val="0"/>
          <w:szCs w:val="20"/>
        </w:rPr>
        <w:t>式中：</w:t>
      </w:r>
    </w:p>
    <w:p w:rsidR="009E1637" w:rsidRPr="002818A5" w:rsidRDefault="009E1637" w:rsidP="009E1637">
      <w:pPr>
        <w:autoSpaceDE w:val="0"/>
        <w:autoSpaceDN w:val="0"/>
        <w:adjustRightInd w:val="0"/>
        <w:snapToGrid w:val="0"/>
        <w:spacing w:line="360" w:lineRule="exact"/>
        <w:ind w:firstLineChars="300" w:firstLine="630"/>
        <w:rPr>
          <w:rFonts w:ascii="Times New Roman" w:hAnsi="Times New Roman"/>
          <w:noProof/>
          <w:kern w:val="0"/>
          <w:szCs w:val="20"/>
        </w:rPr>
      </w:pPr>
      <w:r w:rsidRPr="00F2706C">
        <w:rPr>
          <w:rFonts w:ascii="Times New Roman" w:hAnsi="Times New Roman"/>
          <w:i/>
          <w:noProof/>
          <w:kern w:val="0"/>
          <w:szCs w:val="20"/>
        </w:rPr>
        <w:t>HA</w:t>
      </w:r>
      <w:r w:rsidRPr="00A05BF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color w:val="000000"/>
        </w:rPr>
        <w:t>——</w:t>
      </w:r>
      <w:r w:rsidRPr="00A05BFA">
        <w:rPr>
          <w:rFonts w:ascii="Times New Roman" w:hAnsi="Times New Roman"/>
          <w:noProof/>
          <w:kern w:val="0"/>
          <w:szCs w:val="20"/>
        </w:rPr>
        <w:t>分析试样中的活化腐植酸含量，</w:t>
      </w:r>
      <w:r w:rsidRPr="00567E01">
        <w:rPr>
          <w:rFonts w:ascii="Times New Roman" w:hAnsi="Times New Roman"/>
          <w:noProof/>
          <w:kern w:val="0"/>
          <w:szCs w:val="20"/>
        </w:rPr>
        <w:t>%</w:t>
      </w:r>
      <w:r w:rsidRPr="00567E01">
        <w:rPr>
          <w:rFonts w:ascii="Times New Roman" w:hAnsi="Times New Roman" w:hint="eastAsia"/>
          <w:noProof/>
          <w:kern w:val="0"/>
          <w:szCs w:val="20"/>
        </w:rPr>
        <w:t>。</w:t>
      </w:r>
    </w:p>
    <w:p w:rsidR="002818A5" w:rsidRPr="009E1637" w:rsidRDefault="002818A5" w:rsidP="005A50D2">
      <w:pPr>
        <w:autoSpaceDE w:val="0"/>
        <w:autoSpaceDN w:val="0"/>
        <w:adjustRightInd w:val="0"/>
        <w:spacing w:line="360" w:lineRule="exact"/>
        <w:jc w:val="left"/>
        <w:rPr>
          <w:rFonts w:ascii="Times New Roman" w:hAnsi="Times New Roman"/>
          <w:b/>
          <w:szCs w:val="21"/>
        </w:rPr>
      </w:pPr>
      <w:r w:rsidRPr="009E1637">
        <w:rPr>
          <w:rFonts w:ascii="Times New Roman" w:hAnsi="Times New Roman" w:hint="eastAsia"/>
          <w:b/>
          <w:szCs w:val="21"/>
        </w:rPr>
        <w:t>2.</w:t>
      </w:r>
      <w:r w:rsidR="00C03F3C" w:rsidRPr="009E1637">
        <w:rPr>
          <w:rFonts w:ascii="Times New Roman" w:hAnsi="Times New Roman" w:hint="eastAsia"/>
          <w:b/>
          <w:szCs w:val="21"/>
        </w:rPr>
        <w:t>4</w:t>
      </w:r>
      <w:r w:rsidRPr="009E1637">
        <w:rPr>
          <w:rFonts w:ascii="Times New Roman" w:hAnsi="Times New Roman" w:hint="eastAsia"/>
          <w:b/>
          <w:szCs w:val="21"/>
        </w:rPr>
        <w:t xml:space="preserve">.3 </w:t>
      </w:r>
      <w:r w:rsidR="009E1637" w:rsidRPr="009E1637">
        <w:rPr>
          <w:rFonts w:ascii="Times New Roman" w:hAnsi="Times New Roman" w:hint="eastAsia"/>
          <w:b/>
          <w:szCs w:val="21"/>
        </w:rPr>
        <w:t>钙、镁、钙测定</w:t>
      </w:r>
    </w:p>
    <w:p w:rsidR="00FC1D34" w:rsidRPr="00FC1D34" w:rsidRDefault="00FC1D34" w:rsidP="00FC1D34">
      <w:pPr>
        <w:pStyle w:val="afd"/>
        <w:rPr>
          <w:rFonts w:ascii="Times New Roman"/>
          <w:szCs w:val="21"/>
        </w:rPr>
      </w:pPr>
      <w:r w:rsidRPr="00FC1D34">
        <w:rPr>
          <w:rFonts w:ascii="Times New Roman" w:hint="eastAsia"/>
          <w:szCs w:val="21"/>
        </w:rPr>
        <w:t>钙、镁、硅含量测定按照</w:t>
      </w:r>
      <w:r>
        <w:rPr>
          <w:rFonts w:ascii="Times New Roman" w:hint="eastAsia"/>
          <w:szCs w:val="21"/>
        </w:rPr>
        <w:t xml:space="preserve"> </w:t>
      </w:r>
      <w:r w:rsidRPr="00FC1D34">
        <w:rPr>
          <w:rFonts w:ascii="Times New Roman"/>
          <w:szCs w:val="21"/>
        </w:rPr>
        <w:t xml:space="preserve">NY/T 2272—2012 </w:t>
      </w:r>
      <w:r w:rsidRPr="00FC1D34">
        <w:rPr>
          <w:rFonts w:ascii="Times New Roman" w:hAnsi="宋体"/>
          <w:szCs w:val="21"/>
        </w:rPr>
        <w:t>土壤调理剂</w:t>
      </w:r>
      <w:r w:rsidRPr="00FC1D34">
        <w:rPr>
          <w:rFonts w:ascii="Times New Roman"/>
          <w:szCs w:val="21"/>
        </w:rPr>
        <w:t xml:space="preserve">  </w:t>
      </w:r>
      <w:r w:rsidRPr="00FC1D34">
        <w:rPr>
          <w:rFonts w:ascii="Times New Roman" w:hAnsi="宋体"/>
          <w:szCs w:val="21"/>
        </w:rPr>
        <w:t>钙、镁、硅含量的测定</w:t>
      </w:r>
    </w:p>
    <w:p w:rsidR="009E1637" w:rsidRPr="009E1637" w:rsidRDefault="009E1637" w:rsidP="009E1637">
      <w:pPr>
        <w:spacing w:line="360" w:lineRule="exact"/>
        <w:ind w:firstLineChars="200" w:firstLine="420"/>
        <w:rPr>
          <w:rFonts w:ascii="Times New Roman" w:hAnsi="宋体"/>
          <w:noProof/>
          <w:szCs w:val="21"/>
        </w:rPr>
      </w:pPr>
      <w:r w:rsidRPr="009E1637">
        <w:rPr>
          <w:rFonts w:ascii="Times New Roman" w:hAnsi="宋体"/>
          <w:noProof/>
          <w:szCs w:val="21"/>
        </w:rPr>
        <w:t>结果计算：</w:t>
      </w:r>
    </w:p>
    <w:p w:rsidR="009E1637" w:rsidRPr="009E1637" w:rsidRDefault="009E1637" w:rsidP="009E1637">
      <w:pPr>
        <w:spacing w:line="360" w:lineRule="exact"/>
        <w:ind w:firstLineChars="200" w:firstLine="420"/>
        <w:rPr>
          <w:rFonts w:ascii="Times New Roman" w:hAnsi="宋体"/>
          <w:noProof/>
          <w:szCs w:val="21"/>
        </w:rPr>
      </w:pPr>
      <w:r w:rsidRPr="009E1637">
        <w:rPr>
          <w:rFonts w:ascii="Times New Roman" w:hAnsi="宋体"/>
          <w:noProof/>
          <w:szCs w:val="21"/>
        </w:rPr>
        <w:t>CaO</w:t>
      </w:r>
      <w:r w:rsidRPr="009E1637">
        <w:rPr>
          <w:rFonts w:ascii="Times New Roman" w:hAnsi="宋体" w:hint="eastAsia"/>
          <w:noProof/>
          <w:szCs w:val="21"/>
        </w:rPr>
        <w:t xml:space="preserve"> </w:t>
      </w:r>
      <w:r w:rsidRPr="009E1637">
        <w:rPr>
          <w:rFonts w:ascii="Times New Roman" w:hAnsi="宋体"/>
          <w:noProof/>
          <w:szCs w:val="21"/>
        </w:rPr>
        <w:t>质量分数</w:t>
      </w:r>
      <w:r w:rsidRPr="009E1637">
        <w:rPr>
          <w:rFonts w:ascii="Times New Roman" w:hAnsi="宋体"/>
          <w:noProof/>
          <w:szCs w:val="21"/>
        </w:rPr>
        <w:t xml:space="preserve"> = </w:t>
      </w:r>
      <w:r w:rsidRPr="009E1637">
        <w:rPr>
          <w:rFonts w:ascii="Times New Roman" w:hAnsi="宋体"/>
          <w:noProof/>
          <w:szCs w:val="21"/>
        </w:rPr>
        <w:t>钙质量分数</w:t>
      </w:r>
      <w:r w:rsidRPr="009E1637">
        <w:rPr>
          <w:rFonts w:ascii="Times New Roman" w:hAnsi="宋体" w:hint="eastAsia"/>
          <w:noProof/>
          <w:szCs w:val="21"/>
        </w:rPr>
        <w:t xml:space="preserve"> </w:t>
      </w:r>
      <w:r w:rsidRPr="009E1637">
        <w:rPr>
          <w:rFonts w:ascii="Times New Roman" w:hAnsi="宋体"/>
          <w:noProof/>
          <w:szCs w:val="21"/>
        </w:rPr>
        <w:t>×</w:t>
      </w:r>
      <w:r w:rsidRPr="009E1637">
        <w:rPr>
          <w:rFonts w:ascii="Times New Roman" w:hAnsi="宋体" w:hint="eastAsia"/>
          <w:noProof/>
          <w:szCs w:val="21"/>
        </w:rPr>
        <w:t xml:space="preserve"> </w:t>
      </w:r>
      <w:r w:rsidRPr="009E1637">
        <w:rPr>
          <w:rFonts w:ascii="Times New Roman" w:hAnsi="宋体"/>
          <w:noProof/>
          <w:szCs w:val="21"/>
        </w:rPr>
        <w:t>1.</w:t>
      </w:r>
      <w:r w:rsidR="00583C24">
        <w:rPr>
          <w:rFonts w:ascii="Times New Roman" w:hAnsi="宋体" w:hint="eastAsia"/>
          <w:noProof/>
          <w:szCs w:val="21"/>
        </w:rPr>
        <w:t>40</w:t>
      </w:r>
    </w:p>
    <w:p w:rsidR="00697DB7" w:rsidRDefault="009E1637" w:rsidP="009C5BD4">
      <w:pPr>
        <w:spacing w:line="360" w:lineRule="exact"/>
        <w:ind w:firstLineChars="200" w:firstLine="420"/>
        <w:rPr>
          <w:rFonts w:ascii="Times New Roman" w:hAnsi="宋体"/>
          <w:noProof/>
          <w:szCs w:val="21"/>
        </w:rPr>
      </w:pPr>
      <w:r w:rsidRPr="009E1637">
        <w:rPr>
          <w:rFonts w:ascii="Times New Roman" w:hAnsi="宋体"/>
          <w:noProof/>
          <w:szCs w:val="21"/>
        </w:rPr>
        <w:t>MgO</w:t>
      </w:r>
      <w:r w:rsidRPr="009E1637">
        <w:rPr>
          <w:rFonts w:ascii="Times New Roman" w:hAnsi="宋体"/>
          <w:noProof/>
          <w:szCs w:val="21"/>
        </w:rPr>
        <w:t>质量分数</w:t>
      </w:r>
      <w:r w:rsidRPr="009E1637">
        <w:rPr>
          <w:rFonts w:ascii="Times New Roman" w:hAnsi="宋体" w:hint="eastAsia"/>
          <w:noProof/>
          <w:szCs w:val="21"/>
        </w:rPr>
        <w:t xml:space="preserve"> </w:t>
      </w:r>
      <w:r w:rsidRPr="009E1637">
        <w:rPr>
          <w:rFonts w:ascii="Times New Roman" w:hAnsi="宋体"/>
          <w:noProof/>
          <w:szCs w:val="21"/>
        </w:rPr>
        <w:t xml:space="preserve">= </w:t>
      </w:r>
      <w:r w:rsidRPr="009E1637">
        <w:rPr>
          <w:rFonts w:ascii="Times New Roman" w:hAnsi="宋体"/>
          <w:noProof/>
          <w:szCs w:val="21"/>
        </w:rPr>
        <w:t>镁质量分数</w:t>
      </w:r>
      <w:r w:rsidRPr="009E1637">
        <w:rPr>
          <w:rFonts w:ascii="Times New Roman" w:hAnsi="宋体" w:hint="eastAsia"/>
          <w:noProof/>
          <w:szCs w:val="21"/>
        </w:rPr>
        <w:t xml:space="preserve"> </w:t>
      </w:r>
      <w:r w:rsidRPr="009E1637">
        <w:rPr>
          <w:rFonts w:ascii="Times New Roman" w:hAnsi="宋体"/>
          <w:noProof/>
          <w:szCs w:val="21"/>
        </w:rPr>
        <w:t>×</w:t>
      </w:r>
      <w:r w:rsidRPr="009E1637">
        <w:rPr>
          <w:rFonts w:ascii="Times New Roman" w:hAnsi="宋体" w:hint="eastAsia"/>
          <w:noProof/>
          <w:szCs w:val="21"/>
        </w:rPr>
        <w:t xml:space="preserve"> </w:t>
      </w:r>
      <w:r w:rsidRPr="009E1637">
        <w:rPr>
          <w:rFonts w:ascii="Times New Roman" w:hAnsi="宋体"/>
          <w:noProof/>
          <w:szCs w:val="21"/>
        </w:rPr>
        <w:t>1.6</w:t>
      </w:r>
      <w:r w:rsidR="00583C24">
        <w:rPr>
          <w:rFonts w:ascii="Times New Roman" w:hAnsi="宋体" w:hint="eastAsia"/>
          <w:noProof/>
          <w:szCs w:val="21"/>
        </w:rPr>
        <w:t>7</w:t>
      </w:r>
    </w:p>
    <w:p w:rsidR="009C5BD4" w:rsidRPr="004A3ABB" w:rsidRDefault="00890983" w:rsidP="004A3ABB">
      <w:pPr>
        <w:spacing w:line="360" w:lineRule="exact"/>
        <w:ind w:firstLineChars="200" w:firstLine="420"/>
        <w:rPr>
          <w:rFonts w:ascii="Times New Roman" w:hAnsi="宋体"/>
          <w:noProof/>
          <w:szCs w:val="21"/>
        </w:rPr>
      </w:pPr>
      <w:r w:rsidRPr="004A3ABB">
        <w:rPr>
          <w:rFonts w:ascii="Times New Roman" w:hAnsi="Times New Roman"/>
          <w:color w:val="000000"/>
          <w:kern w:val="0"/>
          <w:szCs w:val="21"/>
        </w:rPr>
        <w:t>SiO</w:t>
      </w:r>
      <w:r w:rsidRPr="004A3ABB">
        <w:rPr>
          <w:rFonts w:ascii="Times New Roman" w:hAnsi="Times New Roman"/>
          <w:color w:val="000000"/>
          <w:kern w:val="0"/>
          <w:szCs w:val="21"/>
          <w:vertAlign w:val="subscript"/>
        </w:rPr>
        <w:t>2</w:t>
      </w:r>
      <w:r w:rsidRPr="004A3ABB">
        <w:rPr>
          <w:rFonts w:ascii="Times New Roman" w:hAnsi="Times New Roman" w:hint="eastAsia"/>
          <w:color w:val="000000"/>
          <w:kern w:val="0"/>
          <w:szCs w:val="21"/>
        </w:rPr>
        <w:t>质量分数</w:t>
      </w:r>
      <w:r w:rsidRPr="004A3ABB">
        <w:rPr>
          <w:rFonts w:ascii="Times New Roman" w:hAnsi="Times New Roman" w:hint="eastAsia"/>
          <w:color w:val="000000"/>
          <w:kern w:val="0"/>
          <w:szCs w:val="21"/>
        </w:rPr>
        <w:t xml:space="preserve"> =</w:t>
      </w:r>
      <w:r w:rsidR="004A3ABB" w:rsidRPr="004A3ABB">
        <w:rPr>
          <w:rFonts w:ascii="Times New Roman" w:hAnsi="宋体"/>
          <w:noProof/>
          <w:szCs w:val="21"/>
        </w:rPr>
        <w:t xml:space="preserve"> </w:t>
      </w:r>
      <w:r w:rsidR="004A3ABB" w:rsidRPr="004A3ABB">
        <w:rPr>
          <w:rFonts w:ascii="Times New Roman" w:hAnsi="宋体" w:hint="eastAsia"/>
        </w:rPr>
        <w:t>硅质量分数</w:t>
      </w:r>
      <w:r w:rsidR="004A3ABB" w:rsidRPr="004A3ABB">
        <w:rPr>
          <w:rFonts w:ascii="Times New Roman" w:hAnsi="宋体" w:hint="eastAsia"/>
        </w:rPr>
        <w:t xml:space="preserve"> </w:t>
      </w:r>
      <w:r w:rsidR="004A3ABB" w:rsidRPr="004A3ABB">
        <w:rPr>
          <w:rFonts w:ascii="Times New Roman" w:hAnsi="宋体" w:hint="eastAsia"/>
        </w:rPr>
        <w:t>×</w:t>
      </w:r>
      <w:r w:rsidR="004A3ABB" w:rsidRPr="004A3ABB">
        <w:rPr>
          <w:rFonts w:ascii="Times New Roman" w:hAnsi="宋体" w:hint="eastAsia"/>
        </w:rPr>
        <w:t xml:space="preserve"> 2.14</w:t>
      </w:r>
    </w:p>
    <w:p w:rsidR="00782D4E" w:rsidRPr="009E1637" w:rsidRDefault="00FD511B" w:rsidP="00697DB7">
      <w:pPr>
        <w:pStyle w:val="afd"/>
        <w:ind w:firstLineChars="0" w:firstLine="0"/>
        <w:rPr>
          <w:rFonts w:ascii="Times New Roman"/>
          <w:b/>
          <w:szCs w:val="21"/>
        </w:rPr>
      </w:pPr>
      <w:r w:rsidRPr="009E1637">
        <w:rPr>
          <w:rFonts w:ascii="Times New Roman" w:hint="eastAsia"/>
          <w:b/>
          <w:szCs w:val="21"/>
        </w:rPr>
        <w:t>2.</w:t>
      </w:r>
      <w:r w:rsidR="00C03F3C" w:rsidRPr="009E1637">
        <w:rPr>
          <w:rFonts w:ascii="Times New Roman" w:hint="eastAsia"/>
          <w:b/>
          <w:szCs w:val="21"/>
        </w:rPr>
        <w:t>4</w:t>
      </w:r>
      <w:r w:rsidRPr="009E1637">
        <w:rPr>
          <w:rFonts w:ascii="Times New Roman" w:hint="eastAsia"/>
          <w:b/>
          <w:szCs w:val="21"/>
        </w:rPr>
        <w:t>.4</w:t>
      </w:r>
      <w:r w:rsidR="00782D4E" w:rsidRPr="009E1637">
        <w:rPr>
          <w:rFonts w:ascii="Times New Roman" w:hint="eastAsia"/>
          <w:b/>
          <w:szCs w:val="21"/>
        </w:rPr>
        <w:t xml:space="preserve"> </w:t>
      </w:r>
      <w:r w:rsidR="00782D4E" w:rsidRPr="009E1637">
        <w:rPr>
          <w:rFonts w:ascii="Times New Roman" w:hint="eastAsia"/>
          <w:b/>
          <w:szCs w:val="21"/>
        </w:rPr>
        <w:t>其它指标的测定方法</w:t>
      </w:r>
    </w:p>
    <w:p w:rsidR="004A3ABB" w:rsidRDefault="00C0377D" w:rsidP="004A3ABB">
      <w:pPr>
        <w:autoSpaceDE w:val="0"/>
        <w:autoSpaceDN w:val="0"/>
        <w:adjustRightInd w:val="0"/>
        <w:snapToGrid w:val="0"/>
        <w:spacing w:line="360" w:lineRule="exact"/>
        <w:ind w:firstLineChars="200" w:firstLine="420"/>
        <w:rPr>
          <w:rFonts w:ascii="Times New Roman"/>
          <w:b/>
          <w:sz w:val="24"/>
          <w:szCs w:val="24"/>
        </w:rPr>
      </w:pPr>
      <w:r w:rsidRPr="009E1637">
        <w:rPr>
          <w:rFonts w:ascii="Times New Roman" w:hAnsi="宋体" w:hint="eastAsia"/>
          <w:szCs w:val="21"/>
        </w:rPr>
        <w:t xml:space="preserve"> </w:t>
      </w:r>
      <w:r w:rsidR="00782D4E" w:rsidRPr="00453F9E">
        <w:rPr>
          <w:rFonts w:ascii="Times New Roman" w:hAnsi="宋体" w:hint="eastAsia"/>
          <w:szCs w:val="21"/>
        </w:rPr>
        <w:t>水分的测定方法</w:t>
      </w:r>
      <w:r w:rsidR="006E0F12" w:rsidRPr="00453F9E">
        <w:rPr>
          <w:rFonts w:ascii="Times New Roman" w:hAnsi="宋体" w:hint="eastAsia"/>
          <w:szCs w:val="21"/>
        </w:rPr>
        <w:t>按</w:t>
      </w:r>
      <w:r w:rsidR="006E0F12" w:rsidRPr="00453F9E">
        <w:rPr>
          <w:rFonts w:ascii="Times New Roman" w:hAnsi="宋体" w:hint="eastAsia"/>
          <w:szCs w:val="21"/>
        </w:rPr>
        <w:t xml:space="preserve"> HG/T 3278 </w:t>
      </w:r>
      <w:r w:rsidR="006E0F12" w:rsidRPr="00453F9E">
        <w:rPr>
          <w:rFonts w:ascii="Times New Roman" w:hAnsi="宋体" w:hint="eastAsia"/>
          <w:szCs w:val="21"/>
        </w:rPr>
        <w:t>的规定执行</w:t>
      </w:r>
      <w:r w:rsidR="00782D4E" w:rsidRPr="00453F9E">
        <w:rPr>
          <w:rFonts w:ascii="Times New Roman" w:hint="eastAsia"/>
        </w:rPr>
        <w:t>；</w:t>
      </w:r>
      <w:r w:rsidR="006E0F12" w:rsidRPr="00453F9E">
        <w:rPr>
          <w:rFonts w:ascii="Times New Roman" w:hAnsi="Times New Roman" w:hint="eastAsia"/>
          <w:szCs w:val="21"/>
        </w:rPr>
        <w:t>汞、砷、镉、铅、铬</w:t>
      </w:r>
      <w:r w:rsidR="006E0F12" w:rsidRPr="00453F9E">
        <w:rPr>
          <w:rFonts w:ascii="Times New Roman" w:hAnsi="Times New Roman"/>
          <w:szCs w:val="21"/>
        </w:rPr>
        <w:t>含量</w:t>
      </w:r>
      <w:r w:rsidR="006E0F12" w:rsidRPr="00453F9E">
        <w:rPr>
          <w:rFonts w:ascii="Times New Roman" w:hAnsi="Times New Roman" w:hint="eastAsia"/>
          <w:szCs w:val="21"/>
        </w:rPr>
        <w:t>的测定</w:t>
      </w:r>
      <w:r w:rsidR="006E0F12" w:rsidRPr="00453F9E">
        <w:rPr>
          <w:rFonts w:ascii="Times New Roman"/>
        </w:rPr>
        <w:t>按</w:t>
      </w:r>
      <w:r w:rsidR="006E0F12" w:rsidRPr="00453F9E">
        <w:rPr>
          <w:rFonts w:ascii="Times New Roman" w:hint="eastAsia"/>
        </w:rPr>
        <w:t xml:space="preserve"> </w:t>
      </w:r>
      <w:r w:rsidR="006E0F12" w:rsidRPr="00453F9E">
        <w:rPr>
          <w:rFonts w:ascii="Times New Roman"/>
        </w:rPr>
        <w:t>NY/T 1978</w:t>
      </w:r>
      <w:r w:rsidR="006E0F12" w:rsidRPr="00453F9E">
        <w:rPr>
          <w:rFonts w:ascii="Times New Roman" w:hint="eastAsia"/>
        </w:rPr>
        <w:t xml:space="preserve"> </w:t>
      </w:r>
      <w:r w:rsidR="00453F9E">
        <w:rPr>
          <w:rFonts w:ascii="Times New Roman"/>
        </w:rPr>
        <w:t>的规定执行</w:t>
      </w:r>
      <w:r w:rsidR="004A3ABB">
        <w:rPr>
          <w:rFonts w:ascii="Times New Roman" w:hint="eastAsia"/>
        </w:rPr>
        <w:t>。</w:t>
      </w:r>
      <w:r w:rsidR="004A3ABB" w:rsidRPr="00A32F6A">
        <w:rPr>
          <w:rFonts w:ascii="Times New Roman" w:hint="eastAsia"/>
          <w:color w:val="000000"/>
        </w:rPr>
        <w:t xml:space="preserve">pH </w:t>
      </w:r>
      <w:r w:rsidR="004A3ABB" w:rsidRPr="00A32F6A">
        <w:rPr>
          <w:rFonts w:ascii="Times New Roman" w:hint="eastAsia"/>
          <w:color w:val="000000"/>
        </w:rPr>
        <w:t>按照</w:t>
      </w:r>
      <w:r w:rsidR="004A3ABB" w:rsidRPr="00A32F6A">
        <w:rPr>
          <w:rFonts w:ascii="Times New Roman" w:hint="eastAsia"/>
          <w:color w:val="000000"/>
        </w:rPr>
        <w:t xml:space="preserve"> </w:t>
      </w:r>
      <w:r w:rsidR="004A3ABB" w:rsidRPr="00A32F6A">
        <w:rPr>
          <w:rFonts w:ascii="Times New Roman"/>
          <w:color w:val="000000"/>
        </w:rPr>
        <w:t>NY</w:t>
      </w:r>
      <w:r w:rsidR="004A3ABB" w:rsidRPr="00A32F6A">
        <w:rPr>
          <w:rFonts w:ascii="Times New Roman" w:hint="eastAsia"/>
          <w:color w:val="000000"/>
        </w:rPr>
        <w:t xml:space="preserve">/T </w:t>
      </w:r>
      <w:r w:rsidR="004A3ABB" w:rsidRPr="00A32F6A">
        <w:rPr>
          <w:rFonts w:ascii="Times New Roman"/>
          <w:color w:val="000000"/>
        </w:rPr>
        <w:t>525</w:t>
      </w:r>
      <w:r w:rsidR="004A3ABB" w:rsidRPr="00A32F6A">
        <w:rPr>
          <w:rFonts w:ascii="Times New Roman" w:hint="eastAsia"/>
          <w:color w:val="000000"/>
        </w:rPr>
        <w:t xml:space="preserve"> </w:t>
      </w:r>
      <w:r w:rsidR="004A3ABB" w:rsidRPr="00A32F6A">
        <w:rPr>
          <w:rFonts w:ascii="Times New Roman" w:hint="eastAsia"/>
          <w:color w:val="000000"/>
        </w:rPr>
        <w:t>中</w:t>
      </w:r>
      <w:r w:rsidR="004A3ABB" w:rsidRPr="00A32F6A">
        <w:rPr>
          <w:rFonts w:ascii="Times New Roman" w:hint="eastAsia"/>
          <w:color w:val="000000"/>
        </w:rPr>
        <w:t xml:space="preserve"> 5.7 </w:t>
      </w:r>
      <w:r w:rsidR="004A3ABB" w:rsidRPr="00A32F6A">
        <w:rPr>
          <w:rFonts w:ascii="Times New Roman" w:hint="eastAsia"/>
          <w:color w:val="000000"/>
        </w:rPr>
        <w:t>的规定进行；含水量测定按</w:t>
      </w:r>
      <w:r w:rsidR="004A3ABB" w:rsidRPr="00A32F6A">
        <w:rPr>
          <w:rFonts w:ascii="Times New Roman" w:hint="eastAsia"/>
          <w:color w:val="000000"/>
        </w:rPr>
        <w:t xml:space="preserve"> </w:t>
      </w:r>
      <w:r w:rsidR="004A3ABB" w:rsidRPr="00A32F6A">
        <w:rPr>
          <w:rFonts w:ascii="Times New Roman"/>
          <w:color w:val="000000"/>
        </w:rPr>
        <w:t>GB/T 8576</w:t>
      </w:r>
      <w:r w:rsidR="004A3ABB" w:rsidRPr="00A32F6A">
        <w:rPr>
          <w:rFonts w:ascii="Times New Roman" w:hint="eastAsia"/>
          <w:color w:val="000000"/>
        </w:rPr>
        <w:t xml:space="preserve"> </w:t>
      </w:r>
      <w:r w:rsidR="004A3ABB" w:rsidRPr="00A32F6A">
        <w:rPr>
          <w:rFonts w:ascii="Times New Roman" w:hint="eastAsia"/>
          <w:color w:val="000000"/>
        </w:rPr>
        <w:t>中的规定进行，以</w:t>
      </w:r>
      <w:r w:rsidR="004A3ABB" w:rsidRPr="00A32F6A">
        <w:rPr>
          <w:rFonts w:ascii="Times New Roman" w:hint="eastAsia"/>
          <w:color w:val="000000"/>
        </w:rPr>
        <w:t xml:space="preserve"> GB/T 8577 </w:t>
      </w:r>
      <w:r w:rsidR="004A3ABB" w:rsidRPr="00A32F6A">
        <w:rPr>
          <w:rFonts w:ascii="Times New Roman" w:hint="eastAsia"/>
          <w:color w:val="000000"/>
        </w:rPr>
        <w:t>中的规定的方法为仲裁法；按</w:t>
      </w:r>
      <w:r w:rsidR="004A3ABB" w:rsidRPr="00A32F6A">
        <w:rPr>
          <w:rFonts w:ascii="Times New Roman" w:hint="eastAsia"/>
          <w:color w:val="000000"/>
        </w:rPr>
        <w:t xml:space="preserve"> </w:t>
      </w:r>
      <w:r w:rsidR="004A3ABB" w:rsidRPr="00A32F6A">
        <w:rPr>
          <w:rFonts w:ascii="Times New Roman"/>
          <w:color w:val="000000"/>
        </w:rPr>
        <w:t>GB/T 8576</w:t>
      </w:r>
      <w:r w:rsidR="004A3ABB" w:rsidRPr="00A32F6A">
        <w:rPr>
          <w:rFonts w:ascii="Times New Roman" w:hint="eastAsia"/>
          <w:color w:val="000000"/>
        </w:rPr>
        <w:t xml:space="preserve"> </w:t>
      </w:r>
      <w:r w:rsidR="004A3ABB" w:rsidRPr="00A32F6A">
        <w:rPr>
          <w:rFonts w:ascii="Times New Roman" w:hint="eastAsia"/>
          <w:color w:val="000000"/>
        </w:rPr>
        <w:t>中的规定进行，以</w:t>
      </w:r>
      <w:r w:rsidR="004A3ABB" w:rsidRPr="00A32F6A">
        <w:rPr>
          <w:rFonts w:ascii="Times New Roman" w:hint="eastAsia"/>
          <w:color w:val="000000"/>
        </w:rPr>
        <w:t xml:space="preserve"> GB/T 8577 </w:t>
      </w:r>
      <w:r w:rsidR="004A3ABB" w:rsidRPr="00A32F6A">
        <w:rPr>
          <w:rFonts w:ascii="Times New Roman" w:hint="eastAsia"/>
          <w:color w:val="000000"/>
        </w:rPr>
        <w:t>中的规定的方法为仲裁法</w:t>
      </w:r>
      <w:r w:rsidR="00DD6B86">
        <w:rPr>
          <w:rFonts w:ascii="Times New Roman" w:hint="eastAsia"/>
          <w:color w:val="000000"/>
        </w:rPr>
        <w:t>；粒度</w:t>
      </w:r>
      <w:r w:rsidR="00DD6B86">
        <w:rPr>
          <w:rFonts w:hAnsi="宋体" w:hint="eastAsia"/>
        </w:rPr>
        <w:t>按</w:t>
      </w:r>
      <w:r w:rsidR="00DD6B86">
        <w:rPr>
          <w:rFonts w:hAnsi="宋体" w:hint="eastAsia"/>
        </w:rPr>
        <w:t xml:space="preserve"> </w:t>
      </w:r>
      <w:r w:rsidR="00DD6B86" w:rsidRPr="00484C77">
        <w:rPr>
          <w:rFonts w:ascii="Times New Roman"/>
        </w:rPr>
        <w:t xml:space="preserve">GB/T 24891 </w:t>
      </w:r>
      <w:r w:rsidR="00DD6B86">
        <w:rPr>
          <w:rFonts w:ascii="Times New Roman" w:hint="eastAsia"/>
        </w:rPr>
        <w:t>中的规定执行。</w:t>
      </w:r>
      <w:r w:rsidR="004A3ABB" w:rsidRPr="00A32F6A">
        <w:rPr>
          <w:rFonts w:ascii="Times New Roman"/>
          <w:b/>
          <w:sz w:val="24"/>
          <w:szCs w:val="24"/>
        </w:rPr>
        <w:tab/>
      </w:r>
    </w:p>
    <w:p w:rsidR="00D11F40" w:rsidRPr="00C76694" w:rsidRDefault="00AE26B0" w:rsidP="001945CF">
      <w:pPr>
        <w:pStyle w:val="1"/>
      </w:pPr>
      <w:bookmarkStart w:id="21" w:name="_Toc530172671"/>
      <w:r w:rsidRPr="00C76694">
        <w:t>三</w:t>
      </w:r>
      <w:r w:rsidR="00FD3DBC" w:rsidRPr="00C76694">
        <w:rPr>
          <w:rFonts w:hint="eastAsia"/>
        </w:rPr>
        <w:t xml:space="preserve"> </w:t>
      </w:r>
      <w:r w:rsidR="00D11F40" w:rsidRPr="00C76694">
        <w:t>主要试验（验证）情况分析</w:t>
      </w:r>
      <w:bookmarkEnd w:id="21"/>
    </w:p>
    <w:p w:rsidR="003B10FA" w:rsidRDefault="00916C53" w:rsidP="00B26FB1">
      <w:pPr>
        <w:outlineLvl w:val="1"/>
        <w:rPr>
          <w:rFonts w:ascii="Times New Roman" w:hAnsi="Times New Roman"/>
          <w:b/>
          <w:sz w:val="28"/>
          <w:szCs w:val="28"/>
        </w:rPr>
      </w:pPr>
      <w:bookmarkStart w:id="22" w:name="_Toc530172672"/>
      <w:r w:rsidRPr="00453F9E">
        <w:rPr>
          <w:rFonts w:ascii="Times New Roman" w:hAnsi="Times New Roman" w:hint="eastAsia"/>
          <w:b/>
          <w:sz w:val="28"/>
          <w:szCs w:val="28"/>
        </w:rPr>
        <w:t xml:space="preserve">3.1 </w:t>
      </w:r>
      <w:r w:rsidRPr="00453F9E">
        <w:rPr>
          <w:rFonts w:ascii="Times New Roman" w:hAnsi="Times New Roman" w:hint="eastAsia"/>
          <w:b/>
          <w:sz w:val="28"/>
          <w:szCs w:val="28"/>
        </w:rPr>
        <w:t>腐植酸检测结果</w:t>
      </w:r>
      <w:bookmarkEnd w:id="22"/>
    </w:p>
    <w:p w:rsidR="00890983" w:rsidRPr="00890983" w:rsidRDefault="00890983" w:rsidP="00890983">
      <w:pPr>
        <w:pStyle w:val="afd"/>
        <w:ind w:firstLineChars="0" w:firstLine="0"/>
        <w:rPr>
          <w:rFonts w:ascii="Times New Roman"/>
          <w:b/>
          <w:szCs w:val="21"/>
        </w:rPr>
      </w:pPr>
      <w:r w:rsidRPr="00890983">
        <w:rPr>
          <w:rFonts w:ascii="Times New Roman" w:hint="eastAsia"/>
          <w:b/>
          <w:szCs w:val="21"/>
        </w:rPr>
        <w:t xml:space="preserve">3.1.1 </w:t>
      </w:r>
      <w:r w:rsidRPr="00890983">
        <w:rPr>
          <w:rFonts w:ascii="Times New Roman" w:hint="eastAsia"/>
          <w:b/>
          <w:szCs w:val="21"/>
        </w:rPr>
        <w:t>总腐植酸检测结果</w:t>
      </w:r>
    </w:p>
    <w:p w:rsidR="00550D8F" w:rsidRPr="00890983" w:rsidRDefault="00890983" w:rsidP="00550D8F">
      <w:pPr>
        <w:pStyle w:val="afd"/>
        <w:spacing w:line="360" w:lineRule="exact"/>
        <w:rPr>
          <w:rFonts w:ascii="Times New Roman" w:hAnsi="宋体"/>
          <w:kern w:val="2"/>
          <w:szCs w:val="21"/>
        </w:rPr>
      </w:pPr>
      <w:r w:rsidRPr="00890983">
        <w:rPr>
          <w:rFonts w:ascii="Times New Roman" w:hAnsi="Calibri" w:hint="eastAsia"/>
          <w:kern w:val="2"/>
          <w:szCs w:val="22"/>
        </w:rPr>
        <w:t>按照</w:t>
      </w:r>
      <w:r w:rsidR="006503AD">
        <w:rPr>
          <w:rFonts w:ascii="Times New Roman" w:hAnsi="Calibri" w:hint="eastAsia"/>
          <w:kern w:val="2"/>
          <w:szCs w:val="22"/>
        </w:rPr>
        <w:t xml:space="preserve"> </w:t>
      </w:r>
      <w:r w:rsidRPr="00890983">
        <w:rPr>
          <w:rFonts w:ascii="Times New Roman" w:hAnsi="Calibri" w:hint="eastAsia"/>
          <w:kern w:val="2"/>
          <w:szCs w:val="22"/>
        </w:rPr>
        <w:t>GB/</w:t>
      </w:r>
      <w:r w:rsidRPr="00890983">
        <w:rPr>
          <w:rFonts w:ascii="Times New Roman" w:hAnsi="Calibri"/>
          <w:kern w:val="2"/>
          <w:szCs w:val="22"/>
        </w:rPr>
        <w:t xml:space="preserve">T </w:t>
      </w:r>
      <w:r w:rsidRPr="00890983">
        <w:rPr>
          <w:rFonts w:ascii="Times New Roman" w:hAnsi="Calibri" w:hint="eastAsia"/>
          <w:kern w:val="2"/>
          <w:szCs w:val="22"/>
        </w:rPr>
        <w:t xml:space="preserve">11957-2001 </w:t>
      </w:r>
      <w:r w:rsidRPr="00890983">
        <w:rPr>
          <w:rFonts w:ascii="Times New Roman" w:hAnsi="Calibri" w:hint="eastAsia"/>
          <w:kern w:val="2"/>
          <w:szCs w:val="22"/>
        </w:rPr>
        <w:t>煤中腐植酸产率测定方法中容量法与重量法，</w:t>
      </w:r>
      <w:r w:rsidR="00A05630" w:rsidRPr="00890983">
        <w:rPr>
          <w:rFonts w:ascii="Times New Roman" w:hAnsi="Calibri" w:hint="eastAsia"/>
          <w:kern w:val="2"/>
          <w:szCs w:val="22"/>
        </w:rPr>
        <w:t>对收集的腐植酸</w:t>
      </w:r>
      <w:r w:rsidRPr="00890983">
        <w:rPr>
          <w:rFonts w:ascii="Times New Roman" w:hAnsi="Calibri" w:hint="eastAsia"/>
          <w:kern w:val="2"/>
          <w:szCs w:val="22"/>
        </w:rPr>
        <w:t>土壤调理剂</w:t>
      </w:r>
      <w:r w:rsidR="00A05630" w:rsidRPr="00890983">
        <w:rPr>
          <w:rFonts w:ascii="Times New Roman" w:hAnsi="Calibri" w:hint="eastAsia"/>
          <w:kern w:val="2"/>
          <w:szCs w:val="22"/>
        </w:rPr>
        <w:t>样品检测，</w:t>
      </w:r>
      <w:r w:rsidRPr="00890983">
        <w:rPr>
          <w:rFonts w:ascii="Times New Roman" w:hAnsi="Calibri" w:hint="eastAsia"/>
          <w:kern w:val="2"/>
          <w:szCs w:val="22"/>
        </w:rPr>
        <w:t>测定结果见表</w:t>
      </w:r>
      <w:r w:rsidRPr="00890983">
        <w:rPr>
          <w:rFonts w:ascii="Times New Roman" w:hAnsi="Calibri" w:hint="eastAsia"/>
          <w:kern w:val="2"/>
          <w:szCs w:val="22"/>
        </w:rPr>
        <w:t xml:space="preserve"> 8</w:t>
      </w:r>
      <w:r w:rsidR="008F179B" w:rsidRPr="00890983">
        <w:rPr>
          <w:rFonts w:ascii="Times New Roman" w:hAnsi="宋体" w:hint="eastAsia"/>
          <w:kern w:val="2"/>
          <w:szCs w:val="21"/>
        </w:rPr>
        <w:t>。</w:t>
      </w:r>
    </w:p>
    <w:p w:rsidR="00B26FB1" w:rsidRPr="003A7F82" w:rsidRDefault="00B26FB1" w:rsidP="007B1D1C">
      <w:pPr>
        <w:autoSpaceDE w:val="0"/>
        <w:autoSpaceDN w:val="0"/>
        <w:adjustRightInd w:val="0"/>
        <w:jc w:val="center"/>
        <w:rPr>
          <w:rFonts w:ascii="Times New Roman"/>
          <w:noProof/>
          <w:kern w:val="0"/>
          <w:szCs w:val="20"/>
        </w:rPr>
      </w:pPr>
      <w:r w:rsidRPr="003A7F82">
        <w:rPr>
          <w:rFonts w:ascii="Times New Roman" w:hint="eastAsia"/>
          <w:noProof/>
          <w:kern w:val="0"/>
          <w:szCs w:val="20"/>
        </w:rPr>
        <w:t>表</w:t>
      </w:r>
      <w:r w:rsidR="00574D74" w:rsidRPr="003A7F82">
        <w:rPr>
          <w:rFonts w:ascii="Times New Roman" w:hint="eastAsia"/>
          <w:noProof/>
          <w:kern w:val="0"/>
          <w:szCs w:val="20"/>
        </w:rPr>
        <w:t xml:space="preserve"> </w:t>
      </w:r>
      <w:r w:rsidR="00890983" w:rsidRPr="003A7F82">
        <w:rPr>
          <w:rFonts w:ascii="Times New Roman" w:hint="eastAsia"/>
          <w:noProof/>
          <w:kern w:val="0"/>
          <w:szCs w:val="20"/>
        </w:rPr>
        <w:t>8</w:t>
      </w:r>
      <w:r w:rsidRPr="003A7F82">
        <w:rPr>
          <w:rFonts w:ascii="Times New Roman" w:hint="eastAsia"/>
          <w:noProof/>
          <w:kern w:val="0"/>
          <w:szCs w:val="20"/>
        </w:rPr>
        <w:t xml:space="preserve"> </w:t>
      </w:r>
      <w:r w:rsidRPr="003A7F82">
        <w:rPr>
          <w:rFonts w:ascii="Times New Roman" w:hint="eastAsia"/>
          <w:noProof/>
          <w:kern w:val="0"/>
          <w:szCs w:val="20"/>
        </w:rPr>
        <w:t>腐植酸含量检测结果（干基）</w:t>
      </w:r>
    </w:p>
    <w:tbl>
      <w:tblPr>
        <w:tblW w:w="7689" w:type="dxa"/>
        <w:jc w:val="center"/>
        <w:tblLook w:val="04A0" w:firstRow="1" w:lastRow="0" w:firstColumn="1" w:lastColumn="0" w:noHBand="0" w:noVBand="1"/>
      </w:tblPr>
      <w:tblGrid>
        <w:gridCol w:w="1419"/>
        <w:gridCol w:w="2437"/>
        <w:gridCol w:w="2097"/>
        <w:gridCol w:w="1736"/>
      </w:tblGrid>
      <w:tr w:rsidR="003A7F82" w:rsidRPr="003A7F82" w:rsidTr="007B1D1C">
        <w:trPr>
          <w:trHeight w:val="219"/>
          <w:jc w:val="center"/>
        </w:trPr>
        <w:tc>
          <w:tcPr>
            <w:tcW w:w="1419"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宋体"/>
                <w:b/>
                <w:bCs/>
                <w:color w:val="000000"/>
                <w:kern w:val="0"/>
                <w:szCs w:val="21"/>
              </w:rPr>
              <w:t>编号</w:t>
            </w:r>
          </w:p>
        </w:tc>
        <w:tc>
          <w:tcPr>
            <w:tcW w:w="2437"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Times New Roman"/>
                <w:b/>
                <w:bCs/>
                <w:color w:val="000000"/>
                <w:kern w:val="0"/>
                <w:szCs w:val="21"/>
              </w:rPr>
              <w:t>HA%(</w:t>
            </w:r>
            <w:r w:rsidRPr="003A7F82">
              <w:rPr>
                <w:rFonts w:ascii="Times New Roman" w:hAnsi="宋体"/>
                <w:b/>
                <w:bCs/>
                <w:color w:val="000000"/>
                <w:kern w:val="0"/>
                <w:szCs w:val="21"/>
              </w:rPr>
              <w:t>残渣法</w:t>
            </w:r>
            <w:r w:rsidRPr="003A7F82">
              <w:rPr>
                <w:rFonts w:ascii="Times New Roman" w:hAnsi="Times New Roman"/>
                <w:b/>
                <w:bCs/>
                <w:color w:val="000000"/>
                <w:kern w:val="0"/>
                <w:szCs w:val="21"/>
              </w:rPr>
              <w:t>)</w:t>
            </w:r>
          </w:p>
        </w:tc>
        <w:tc>
          <w:tcPr>
            <w:tcW w:w="2097"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Times New Roman"/>
                <w:b/>
                <w:bCs/>
                <w:color w:val="000000"/>
                <w:kern w:val="0"/>
                <w:szCs w:val="21"/>
              </w:rPr>
              <w:t>HA%(</w:t>
            </w:r>
            <w:r w:rsidRPr="003A7F82">
              <w:rPr>
                <w:rFonts w:ascii="Times New Roman" w:hAnsi="宋体"/>
                <w:b/>
                <w:bCs/>
                <w:color w:val="000000"/>
                <w:kern w:val="0"/>
                <w:szCs w:val="21"/>
              </w:rPr>
              <w:t>容量法</w:t>
            </w:r>
            <w:r w:rsidRPr="003A7F82">
              <w:rPr>
                <w:rFonts w:ascii="Times New Roman" w:hAnsi="Times New Roman"/>
                <w:b/>
                <w:bCs/>
                <w:color w:val="000000"/>
                <w:kern w:val="0"/>
                <w:szCs w:val="21"/>
              </w:rPr>
              <w:t>)</w:t>
            </w:r>
          </w:p>
        </w:tc>
        <w:tc>
          <w:tcPr>
            <w:tcW w:w="1736"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宋体"/>
                <w:b/>
                <w:bCs/>
                <w:color w:val="000000"/>
                <w:kern w:val="0"/>
                <w:szCs w:val="21"/>
              </w:rPr>
              <w:t>相对相差（</w:t>
            </w:r>
            <w:r w:rsidRPr="003A7F82">
              <w:rPr>
                <w:rFonts w:ascii="Times New Roman" w:hAnsi="Times New Roman"/>
                <w:b/>
                <w:bCs/>
                <w:color w:val="000000"/>
                <w:kern w:val="0"/>
                <w:szCs w:val="21"/>
              </w:rPr>
              <w:t>%</w:t>
            </w:r>
            <w:r w:rsidRPr="003A7F82">
              <w:rPr>
                <w:rFonts w:ascii="Times New Roman" w:hAnsi="宋体"/>
                <w:b/>
                <w:bCs/>
                <w:color w:val="000000"/>
                <w:kern w:val="0"/>
                <w:szCs w:val="21"/>
              </w:rPr>
              <w:t>）</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8.73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8.91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2.04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7.03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7.12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1.27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HT-3</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4.97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5.10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2.58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HT-4</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5.35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2.65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HT-5</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8.15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8.23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0.98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HT-6</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7.84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7.98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1.77 </w:t>
            </w:r>
          </w:p>
        </w:tc>
      </w:tr>
      <w:tr w:rsidR="003A7F82" w:rsidRPr="003A7F82" w:rsidTr="007B1D1C">
        <w:trPr>
          <w:trHeight w:val="219"/>
          <w:jc w:val="center"/>
        </w:trPr>
        <w:tc>
          <w:tcPr>
            <w:tcW w:w="1419" w:type="dxa"/>
            <w:tcBorders>
              <w:top w:val="nil"/>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HT-7</w:t>
            </w:r>
          </w:p>
        </w:tc>
        <w:tc>
          <w:tcPr>
            <w:tcW w:w="243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6.53 </w:t>
            </w:r>
          </w:p>
        </w:tc>
        <w:tc>
          <w:tcPr>
            <w:tcW w:w="209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6.42 </w:t>
            </w:r>
          </w:p>
        </w:tc>
        <w:tc>
          <w:tcPr>
            <w:tcW w:w="1736"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HT-8</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2.30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HT-9</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5.33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5.19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2.66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HT-10</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9.76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9.83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0.71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HT-11</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3.45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3.60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4.26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HT-12</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5.12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3.08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HT-13</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5.98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6.11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2.15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HT-14</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6.03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6.17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2.30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HT-15</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4.76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4.87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2.28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HT-16</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3.32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3.18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4.31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HT-17</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6.89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7.02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1.87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lastRenderedPageBreak/>
              <w:t>HT-18</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5.05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4.92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HT-19</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9.35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9.51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HT-20</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4.89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5.03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2.82 </w:t>
            </w:r>
          </w:p>
        </w:tc>
      </w:tr>
      <w:tr w:rsidR="003A7F82" w:rsidRPr="003A7F82" w:rsidTr="007B1D1C">
        <w:trPr>
          <w:trHeight w:val="219"/>
          <w:jc w:val="center"/>
        </w:trPr>
        <w:tc>
          <w:tcPr>
            <w:tcW w:w="1419" w:type="dxa"/>
            <w:tcBorders>
              <w:top w:val="nil"/>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HT-21</w:t>
            </w:r>
          </w:p>
        </w:tc>
        <w:tc>
          <w:tcPr>
            <w:tcW w:w="243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3.28 </w:t>
            </w:r>
          </w:p>
        </w:tc>
        <w:tc>
          <w:tcPr>
            <w:tcW w:w="209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3.15 </w:t>
            </w:r>
          </w:p>
        </w:tc>
        <w:tc>
          <w:tcPr>
            <w:tcW w:w="1736"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4.04 </w:t>
            </w:r>
          </w:p>
        </w:tc>
      </w:tr>
    </w:tbl>
    <w:p w:rsidR="00D83A90" w:rsidRPr="00D83A90" w:rsidRDefault="00D83A90" w:rsidP="00D83A90">
      <w:pPr>
        <w:pStyle w:val="afd"/>
        <w:spacing w:line="360" w:lineRule="exact"/>
        <w:rPr>
          <w:rFonts w:ascii="Times New Roman" w:hAnsi="Calibri"/>
          <w:kern w:val="2"/>
          <w:szCs w:val="22"/>
        </w:rPr>
      </w:pPr>
      <w:r w:rsidRPr="00D83A90">
        <w:rPr>
          <w:rFonts w:ascii="Times New Roman" w:hAnsi="Calibri" w:hint="eastAsia"/>
          <w:kern w:val="2"/>
          <w:szCs w:val="22"/>
        </w:rPr>
        <w:t>容量法和残渣法测定结果差别不是很大，</w:t>
      </w:r>
      <w:r w:rsidR="003A7F82">
        <w:rPr>
          <w:rFonts w:ascii="Times New Roman" w:hAnsi="Calibri" w:hint="eastAsia"/>
          <w:kern w:val="2"/>
          <w:szCs w:val="22"/>
        </w:rPr>
        <w:t>相对相差均在</w:t>
      </w:r>
      <w:r w:rsidR="006503AD">
        <w:rPr>
          <w:rFonts w:ascii="Times New Roman" w:hAnsi="Calibri" w:hint="eastAsia"/>
          <w:kern w:val="2"/>
          <w:szCs w:val="22"/>
        </w:rPr>
        <w:t xml:space="preserve"> </w:t>
      </w:r>
      <w:r w:rsidR="003A7F82">
        <w:rPr>
          <w:rFonts w:ascii="Times New Roman" w:hAnsi="Calibri" w:hint="eastAsia"/>
          <w:kern w:val="2"/>
          <w:szCs w:val="22"/>
        </w:rPr>
        <w:t>5%</w:t>
      </w:r>
      <w:r w:rsidR="006503AD">
        <w:rPr>
          <w:rFonts w:ascii="Times New Roman" w:hAnsi="Calibri" w:hint="eastAsia"/>
          <w:kern w:val="2"/>
          <w:szCs w:val="22"/>
        </w:rPr>
        <w:t xml:space="preserve"> </w:t>
      </w:r>
      <w:r w:rsidR="003A7F82">
        <w:rPr>
          <w:rFonts w:ascii="Times New Roman" w:hAnsi="Calibri" w:hint="eastAsia"/>
          <w:kern w:val="2"/>
          <w:szCs w:val="22"/>
        </w:rPr>
        <w:t>以下，</w:t>
      </w:r>
      <w:r w:rsidRPr="00D83A90">
        <w:rPr>
          <w:rFonts w:ascii="Times New Roman" w:hAnsi="Calibri" w:hint="eastAsia"/>
          <w:kern w:val="2"/>
          <w:szCs w:val="22"/>
        </w:rPr>
        <w:t>说明容量法采用正确的碳系数，得出的结果与残渣法几乎接近。但由于未知样品碳系数的不确定性，本标准采用残渣法作为</w:t>
      </w:r>
      <w:r>
        <w:rPr>
          <w:rFonts w:ascii="Times New Roman" w:hAnsi="Calibri" w:hint="eastAsia"/>
          <w:kern w:val="2"/>
          <w:szCs w:val="22"/>
        </w:rPr>
        <w:t>总</w:t>
      </w:r>
      <w:r w:rsidRPr="00D83A90">
        <w:rPr>
          <w:rFonts w:ascii="Times New Roman" w:hAnsi="Calibri" w:hint="eastAsia"/>
          <w:kern w:val="2"/>
          <w:szCs w:val="22"/>
        </w:rPr>
        <w:t>腐植酸的检测方法，容量法可以作为生产厂的快速检测方法</w:t>
      </w:r>
      <w:r>
        <w:rPr>
          <w:rFonts w:ascii="Times New Roman" w:hAnsi="Calibri" w:hint="eastAsia"/>
          <w:kern w:val="2"/>
          <w:szCs w:val="22"/>
        </w:rPr>
        <w:t>。</w:t>
      </w:r>
    </w:p>
    <w:p w:rsidR="00120233" w:rsidRPr="00D433E3" w:rsidRDefault="00120233" w:rsidP="00D433E3">
      <w:pPr>
        <w:pStyle w:val="afd"/>
        <w:ind w:firstLineChars="0" w:firstLine="0"/>
        <w:rPr>
          <w:rFonts w:ascii="Times New Roman"/>
          <w:sz w:val="24"/>
          <w:szCs w:val="24"/>
        </w:rPr>
      </w:pPr>
      <w:r w:rsidRPr="00D433E3">
        <w:rPr>
          <w:rFonts w:ascii="Times New Roman" w:hint="eastAsia"/>
          <w:b/>
          <w:szCs w:val="21"/>
        </w:rPr>
        <w:t>3.1.</w:t>
      </w:r>
      <w:r w:rsidR="0073569B" w:rsidRPr="00D433E3">
        <w:rPr>
          <w:rFonts w:ascii="Times New Roman" w:hint="eastAsia"/>
          <w:b/>
          <w:szCs w:val="21"/>
        </w:rPr>
        <w:t xml:space="preserve">2 </w:t>
      </w:r>
      <w:r w:rsidR="00D433E3" w:rsidRPr="00D433E3">
        <w:rPr>
          <w:rFonts w:ascii="Times New Roman" w:hint="eastAsia"/>
          <w:b/>
          <w:szCs w:val="21"/>
        </w:rPr>
        <w:t>活化</w:t>
      </w:r>
      <w:r w:rsidRPr="00D433E3">
        <w:rPr>
          <w:rFonts w:ascii="Times New Roman" w:hint="eastAsia"/>
          <w:b/>
          <w:szCs w:val="21"/>
        </w:rPr>
        <w:t>腐植酸测定结果</w:t>
      </w:r>
      <w:r w:rsidR="003A7F82" w:rsidRPr="00D433E3">
        <w:rPr>
          <w:rFonts w:ascii="Times New Roman"/>
          <w:sz w:val="24"/>
          <w:szCs w:val="24"/>
        </w:rPr>
        <w:tab/>
      </w:r>
    </w:p>
    <w:p w:rsidR="00685EA8" w:rsidRPr="00685EA8" w:rsidRDefault="00685EA8" w:rsidP="00FD6A14">
      <w:pPr>
        <w:spacing w:line="360" w:lineRule="exact"/>
        <w:ind w:firstLineChars="200" w:firstLine="420"/>
        <w:rPr>
          <w:rFonts w:ascii="Times New Roman" w:hAnsi="宋体"/>
          <w:szCs w:val="21"/>
        </w:rPr>
      </w:pPr>
      <w:r w:rsidRPr="00685EA8">
        <w:rPr>
          <w:rFonts w:ascii="Times New Roman" w:hAnsi="宋体" w:hint="eastAsia"/>
          <w:szCs w:val="21"/>
        </w:rPr>
        <w:t>活化腐植酸表征腐植酸</w:t>
      </w:r>
      <w:r w:rsidRPr="00685EA8">
        <w:rPr>
          <w:rFonts w:ascii="Times New Roman" w:hint="eastAsia"/>
        </w:rPr>
        <w:t>产品中腐植酸活化程度</w:t>
      </w:r>
      <w:r>
        <w:rPr>
          <w:rFonts w:ascii="Times New Roman" w:hint="eastAsia"/>
        </w:rPr>
        <w:t>。</w:t>
      </w:r>
      <w:r>
        <w:rPr>
          <w:rFonts w:ascii="Times New Roman" w:hint="eastAsia"/>
        </w:rPr>
        <w:t>21</w:t>
      </w:r>
      <w:r>
        <w:rPr>
          <w:rFonts w:ascii="Times New Roman" w:hint="eastAsia"/>
        </w:rPr>
        <w:t>个样品的活化腐植酸检测结果如表</w:t>
      </w:r>
      <w:r>
        <w:rPr>
          <w:rFonts w:ascii="Times New Roman" w:hint="eastAsia"/>
        </w:rPr>
        <w:t>9</w:t>
      </w:r>
      <w:r>
        <w:rPr>
          <w:rFonts w:ascii="Times New Roman" w:hint="eastAsia"/>
        </w:rPr>
        <w:t>，其中有</w:t>
      </w:r>
      <w:r w:rsidR="006503AD">
        <w:rPr>
          <w:rFonts w:ascii="Times New Roman" w:hint="eastAsia"/>
        </w:rPr>
        <w:t xml:space="preserve"> </w:t>
      </w:r>
      <w:r>
        <w:rPr>
          <w:rFonts w:ascii="Times New Roman" w:hint="eastAsia"/>
        </w:rPr>
        <w:t>3</w:t>
      </w:r>
      <w:r w:rsidR="006503AD">
        <w:rPr>
          <w:rFonts w:ascii="Times New Roman" w:hint="eastAsia"/>
        </w:rPr>
        <w:t xml:space="preserve"> </w:t>
      </w:r>
      <w:r>
        <w:rPr>
          <w:rFonts w:ascii="Times New Roman" w:hint="eastAsia"/>
        </w:rPr>
        <w:t>个样品未检测到活化腐植酸，活化腐植酸以活化棕黑腐植酸为主，占活化腐植酸的</w:t>
      </w:r>
      <w:r>
        <w:rPr>
          <w:rFonts w:ascii="Times New Roman" w:hint="eastAsia"/>
        </w:rPr>
        <w:t>85%</w:t>
      </w:r>
      <w:r w:rsidR="006503AD">
        <w:rPr>
          <w:rFonts w:ascii="Times New Roman" w:hint="eastAsia"/>
        </w:rPr>
        <w:t xml:space="preserve"> </w:t>
      </w:r>
      <w:r>
        <w:rPr>
          <w:rFonts w:ascii="Times New Roman" w:hint="eastAsia"/>
        </w:rPr>
        <w:t>以上。腐植酸土壤调理剂（适用于碱性土壤）的活化腐植酸检测结果为</w:t>
      </w:r>
      <w:r>
        <w:rPr>
          <w:rFonts w:ascii="Times New Roman" w:hint="eastAsia"/>
        </w:rPr>
        <w:t>1.47%~2.10%</w:t>
      </w:r>
      <w:r>
        <w:rPr>
          <w:rFonts w:ascii="Times New Roman" w:hint="eastAsia"/>
        </w:rPr>
        <w:t>，平均值为</w:t>
      </w:r>
      <w:r w:rsidR="005540AD">
        <w:rPr>
          <w:rFonts w:ascii="Times New Roman" w:hint="eastAsia"/>
        </w:rPr>
        <w:t>1.71%</w:t>
      </w:r>
      <w:r>
        <w:rPr>
          <w:rFonts w:ascii="Times New Roman" w:hint="eastAsia"/>
        </w:rPr>
        <w:t>；腐植酸土壤调理剂（适用于酸化土壤）的活化腐植酸检测结果为</w:t>
      </w:r>
      <w:r>
        <w:rPr>
          <w:rFonts w:ascii="Times New Roman" w:hint="eastAsia"/>
        </w:rPr>
        <w:t>0.91%~2.98%</w:t>
      </w:r>
      <w:r>
        <w:rPr>
          <w:rFonts w:ascii="Times New Roman" w:hint="eastAsia"/>
        </w:rPr>
        <w:t>，平均值为</w:t>
      </w:r>
      <w:r w:rsidR="005540AD">
        <w:rPr>
          <w:rFonts w:ascii="Times New Roman" w:hint="eastAsia"/>
        </w:rPr>
        <w:t>1.55%</w:t>
      </w:r>
      <w:r w:rsidR="005540AD">
        <w:rPr>
          <w:rFonts w:ascii="Times New Roman" w:hint="eastAsia"/>
        </w:rPr>
        <w:t>。两种腐植酸土壤调理剂的活化腐植酸质量分数为</w:t>
      </w:r>
      <w:r w:rsidR="005540AD">
        <w:rPr>
          <w:rFonts w:ascii="Times New Roman" w:hint="eastAsia"/>
        </w:rPr>
        <w:t>1.63%</w:t>
      </w:r>
      <w:r w:rsidR="005540AD">
        <w:rPr>
          <w:rFonts w:ascii="Times New Roman" w:hint="eastAsia"/>
        </w:rPr>
        <w:t>，满足上述指标要求。</w:t>
      </w:r>
    </w:p>
    <w:p w:rsidR="00685EA8" w:rsidRPr="00685EA8" w:rsidRDefault="00685EA8" w:rsidP="00685EA8">
      <w:pPr>
        <w:autoSpaceDE w:val="0"/>
        <w:autoSpaceDN w:val="0"/>
        <w:adjustRightInd w:val="0"/>
        <w:jc w:val="center"/>
        <w:rPr>
          <w:rFonts w:ascii="Times New Roman"/>
          <w:noProof/>
          <w:kern w:val="0"/>
          <w:szCs w:val="20"/>
        </w:rPr>
      </w:pPr>
      <w:r w:rsidRPr="003A7F82">
        <w:rPr>
          <w:rFonts w:ascii="Times New Roman" w:hint="eastAsia"/>
          <w:noProof/>
          <w:kern w:val="0"/>
          <w:szCs w:val="20"/>
        </w:rPr>
        <w:t>表</w:t>
      </w:r>
      <w:r w:rsidRPr="003A7F82">
        <w:rPr>
          <w:rFonts w:ascii="Times New Roman" w:hint="eastAsia"/>
          <w:noProof/>
          <w:kern w:val="0"/>
          <w:szCs w:val="20"/>
        </w:rPr>
        <w:t xml:space="preserve"> </w:t>
      </w:r>
      <w:r>
        <w:rPr>
          <w:rFonts w:ascii="Times New Roman" w:hint="eastAsia"/>
          <w:noProof/>
          <w:kern w:val="0"/>
          <w:szCs w:val="20"/>
        </w:rPr>
        <w:t>9</w:t>
      </w:r>
      <w:r w:rsidRPr="003A7F82">
        <w:rPr>
          <w:rFonts w:ascii="Times New Roman" w:hint="eastAsia"/>
          <w:noProof/>
          <w:kern w:val="0"/>
          <w:szCs w:val="20"/>
        </w:rPr>
        <w:t xml:space="preserve"> </w:t>
      </w:r>
      <w:r>
        <w:rPr>
          <w:rFonts w:ascii="Times New Roman" w:hint="eastAsia"/>
          <w:noProof/>
          <w:kern w:val="0"/>
          <w:szCs w:val="20"/>
        </w:rPr>
        <w:t>活化</w:t>
      </w:r>
      <w:r w:rsidRPr="003A7F82">
        <w:rPr>
          <w:rFonts w:ascii="Times New Roman" w:hint="eastAsia"/>
          <w:noProof/>
          <w:kern w:val="0"/>
          <w:szCs w:val="20"/>
        </w:rPr>
        <w:t>腐植酸含量检测结果（干基）</w:t>
      </w:r>
    </w:p>
    <w:tbl>
      <w:tblPr>
        <w:tblW w:w="8260" w:type="dxa"/>
        <w:jc w:val="center"/>
        <w:tblLook w:val="04A0" w:firstRow="1" w:lastRow="0" w:firstColumn="1" w:lastColumn="0" w:noHBand="0" w:noVBand="1"/>
      </w:tblPr>
      <w:tblGrid>
        <w:gridCol w:w="1480"/>
        <w:gridCol w:w="2364"/>
        <w:gridCol w:w="2005"/>
        <w:gridCol w:w="2411"/>
      </w:tblGrid>
      <w:tr w:rsidR="00685EA8" w:rsidRPr="00685EA8" w:rsidTr="00685EA8">
        <w:trPr>
          <w:trHeight w:val="260"/>
          <w:jc w:val="center"/>
        </w:trPr>
        <w:tc>
          <w:tcPr>
            <w:tcW w:w="1480"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编号</w:t>
            </w:r>
          </w:p>
        </w:tc>
        <w:tc>
          <w:tcPr>
            <w:tcW w:w="2364"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活化棕黑腐植酸%</w:t>
            </w:r>
          </w:p>
        </w:tc>
        <w:tc>
          <w:tcPr>
            <w:tcW w:w="2005"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活化黄腐酸%</w:t>
            </w:r>
          </w:p>
        </w:tc>
        <w:tc>
          <w:tcPr>
            <w:tcW w:w="2411"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活化腐植酸（%）</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1.95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0.16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2.10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1.57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0.13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1.70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HT-3</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1.19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0.28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1.47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HT-4</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HT-5</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0.43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1.83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HT-6</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1.66 </w:t>
            </w:r>
          </w:p>
        </w:tc>
      </w:tr>
      <w:tr w:rsidR="00685EA8" w:rsidRPr="00685EA8" w:rsidTr="00685EA8">
        <w:trPr>
          <w:trHeight w:val="260"/>
          <w:jc w:val="center"/>
        </w:trPr>
        <w:tc>
          <w:tcPr>
            <w:tcW w:w="1480"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HT-7</w:t>
            </w:r>
          </w:p>
        </w:tc>
        <w:tc>
          <w:tcPr>
            <w:tcW w:w="2364"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HT-8</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0.26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HT-9</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1.02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0.12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1.14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HT-10</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1.95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2.40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HT-11</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0.89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0.10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HT-12</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0.31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HT-13</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0.19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1.61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HT-14</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1.47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HT-15</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0.19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1.31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HT-16</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0.80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HT-17</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1.57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0.44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2.01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HT-18</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0.98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1.09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HT-19</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2.40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0.58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2.98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HT-20</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r w:rsidR="00685EA8" w:rsidRPr="00685EA8" w:rsidTr="00685EA8">
        <w:trPr>
          <w:trHeight w:val="260"/>
          <w:jc w:val="center"/>
        </w:trPr>
        <w:tc>
          <w:tcPr>
            <w:tcW w:w="1480"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HT-21</w:t>
            </w:r>
          </w:p>
        </w:tc>
        <w:tc>
          <w:tcPr>
            <w:tcW w:w="2364"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bl>
    <w:p w:rsidR="00916C53" w:rsidRPr="00D433E3" w:rsidRDefault="00916C53" w:rsidP="00A57668">
      <w:pPr>
        <w:outlineLvl w:val="1"/>
        <w:rPr>
          <w:rFonts w:ascii="Times New Roman" w:hAnsi="Times New Roman"/>
          <w:b/>
          <w:sz w:val="28"/>
          <w:szCs w:val="28"/>
        </w:rPr>
      </w:pPr>
      <w:bookmarkStart w:id="23" w:name="_Toc530172673"/>
      <w:r w:rsidRPr="00D433E3">
        <w:rPr>
          <w:rFonts w:ascii="Times New Roman" w:hAnsi="Times New Roman" w:hint="eastAsia"/>
          <w:b/>
          <w:sz w:val="28"/>
          <w:szCs w:val="28"/>
        </w:rPr>
        <w:t>3.</w:t>
      </w:r>
      <w:r w:rsidR="003B10FA" w:rsidRPr="00D433E3">
        <w:rPr>
          <w:rFonts w:ascii="Times New Roman" w:hAnsi="Times New Roman" w:hint="eastAsia"/>
          <w:b/>
          <w:sz w:val="28"/>
          <w:szCs w:val="28"/>
        </w:rPr>
        <w:t>2</w:t>
      </w:r>
      <w:r w:rsidR="00E149A0" w:rsidRPr="00D433E3">
        <w:rPr>
          <w:rFonts w:ascii="Times New Roman" w:hAnsi="Times New Roman" w:hint="eastAsia"/>
          <w:b/>
          <w:sz w:val="28"/>
          <w:szCs w:val="28"/>
        </w:rPr>
        <w:t>腐植酸</w:t>
      </w:r>
      <w:r w:rsidR="00D433E3">
        <w:rPr>
          <w:rFonts w:ascii="Times New Roman" w:hAnsi="Times New Roman" w:hint="eastAsia"/>
          <w:b/>
          <w:sz w:val="28"/>
          <w:szCs w:val="28"/>
        </w:rPr>
        <w:t>土壤调理剂钙、镁、硅的检测结果</w:t>
      </w:r>
      <w:bookmarkEnd w:id="23"/>
    </w:p>
    <w:p w:rsidR="008D17AA" w:rsidRPr="00902811" w:rsidRDefault="0075541D" w:rsidP="00C70756">
      <w:pPr>
        <w:spacing w:line="360" w:lineRule="exact"/>
        <w:ind w:firstLineChars="200" w:firstLine="420"/>
        <w:rPr>
          <w:rFonts w:ascii="Times New Roman"/>
        </w:rPr>
      </w:pPr>
      <w:r w:rsidRPr="00C70756">
        <w:rPr>
          <w:rFonts w:ascii="Times New Roman" w:hAnsi="宋体" w:hint="eastAsia"/>
          <w:szCs w:val="21"/>
        </w:rPr>
        <w:t>腐植酸</w:t>
      </w:r>
      <w:r w:rsidR="00C70756" w:rsidRPr="00C70756">
        <w:rPr>
          <w:rFonts w:ascii="Times New Roman" w:hAnsi="宋体" w:hint="eastAsia"/>
          <w:szCs w:val="21"/>
        </w:rPr>
        <w:t>土壤调理剂的钙、镁、硅</w:t>
      </w:r>
      <w:r w:rsidR="00B44148" w:rsidRPr="00C70756">
        <w:rPr>
          <w:rFonts w:ascii="Times New Roman" w:hAnsi="宋体" w:hint="eastAsia"/>
          <w:szCs w:val="21"/>
        </w:rPr>
        <w:t>含量</w:t>
      </w:r>
      <w:r w:rsidRPr="00C70756">
        <w:rPr>
          <w:rFonts w:ascii="Times New Roman" w:hAnsi="宋体" w:hint="eastAsia"/>
          <w:szCs w:val="21"/>
        </w:rPr>
        <w:t>测定</w:t>
      </w:r>
      <w:r w:rsidRPr="00C70756">
        <w:rPr>
          <w:rFonts w:ascii="Times New Roman" w:hAnsi="宋体"/>
          <w:szCs w:val="21"/>
        </w:rPr>
        <w:t>按</w:t>
      </w:r>
      <w:r w:rsidRPr="00C70756">
        <w:rPr>
          <w:rFonts w:ascii="Times New Roman" w:hAnsi="宋体"/>
          <w:szCs w:val="21"/>
        </w:rPr>
        <w:t xml:space="preserve"> </w:t>
      </w:r>
      <w:r w:rsidR="00C70756" w:rsidRPr="00C70756">
        <w:rPr>
          <w:rFonts w:ascii="Times New Roman"/>
          <w:szCs w:val="21"/>
        </w:rPr>
        <w:t>NY/T 2272</w:t>
      </w:r>
      <w:r w:rsidR="00C70756" w:rsidRPr="00C70756">
        <w:rPr>
          <w:rFonts w:ascii="Times New Roman"/>
          <w:szCs w:val="21"/>
        </w:rPr>
        <w:t>—</w:t>
      </w:r>
      <w:r w:rsidR="00C70756" w:rsidRPr="00C70756">
        <w:rPr>
          <w:rFonts w:ascii="Times New Roman"/>
          <w:szCs w:val="21"/>
        </w:rPr>
        <w:t xml:space="preserve">2012 </w:t>
      </w:r>
      <w:r w:rsidR="00C70756" w:rsidRPr="00C70756">
        <w:rPr>
          <w:rFonts w:ascii="Times New Roman" w:hint="eastAsia"/>
          <w:szCs w:val="21"/>
        </w:rPr>
        <w:t>《</w:t>
      </w:r>
      <w:r w:rsidR="00C70756" w:rsidRPr="00C70756">
        <w:rPr>
          <w:rFonts w:ascii="Times New Roman" w:hAnsi="宋体"/>
          <w:szCs w:val="21"/>
        </w:rPr>
        <w:t>土壤调理剂</w:t>
      </w:r>
      <w:r w:rsidR="00C70756" w:rsidRPr="00C70756">
        <w:rPr>
          <w:rFonts w:ascii="Times New Roman"/>
          <w:szCs w:val="21"/>
        </w:rPr>
        <w:t xml:space="preserve">  </w:t>
      </w:r>
      <w:r w:rsidR="00C70756" w:rsidRPr="00C70756">
        <w:rPr>
          <w:rFonts w:ascii="Times New Roman" w:hAnsi="宋体"/>
          <w:szCs w:val="21"/>
        </w:rPr>
        <w:t>钙、镁、硅含量的测定</w:t>
      </w:r>
      <w:r w:rsidR="00C70756" w:rsidRPr="00C70756">
        <w:rPr>
          <w:rFonts w:ascii="Times New Roman" w:hAnsi="宋体" w:hint="eastAsia"/>
          <w:szCs w:val="21"/>
        </w:rPr>
        <w:t>》执行。</w:t>
      </w:r>
      <w:r w:rsidRPr="00C70756">
        <w:rPr>
          <w:rFonts w:ascii="Times New Roman" w:hAnsi="宋体" w:hint="eastAsia"/>
          <w:szCs w:val="21"/>
        </w:rPr>
        <w:t>结果</w:t>
      </w:r>
      <w:r w:rsidRPr="00902811">
        <w:rPr>
          <w:rFonts w:ascii="Times New Roman" w:hAnsi="宋体" w:hint="eastAsia"/>
          <w:szCs w:val="21"/>
        </w:rPr>
        <w:t>显示</w:t>
      </w:r>
      <w:r w:rsidR="008D17AA" w:rsidRPr="00902811">
        <w:rPr>
          <w:rFonts w:ascii="Times New Roman" w:hAnsi="宋体" w:hint="eastAsia"/>
          <w:szCs w:val="21"/>
        </w:rPr>
        <w:t>：</w:t>
      </w:r>
      <w:r w:rsidR="008D17AA" w:rsidRPr="00902811">
        <w:rPr>
          <w:rFonts w:ascii="Times New Roman" w:hint="eastAsia"/>
        </w:rPr>
        <w:t>腐植酸土壤调理剂（适用于碱性土壤）钙（以</w:t>
      </w:r>
      <w:proofErr w:type="spellStart"/>
      <w:r w:rsidR="008D17AA" w:rsidRPr="008E6691">
        <w:rPr>
          <w:rFonts w:ascii="Times New Roman"/>
        </w:rPr>
        <w:t>CaO</w:t>
      </w:r>
      <w:proofErr w:type="spellEnd"/>
      <w:r w:rsidR="008D17AA" w:rsidRPr="00902811">
        <w:rPr>
          <w:rFonts w:ascii="Times New Roman" w:hint="eastAsia"/>
        </w:rPr>
        <w:t>计）</w:t>
      </w:r>
      <w:r w:rsidR="00C70756" w:rsidRPr="00902811">
        <w:rPr>
          <w:rFonts w:ascii="Times New Roman" w:hint="eastAsia"/>
        </w:rPr>
        <w:t>检测结果为</w:t>
      </w:r>
      <w:r w:rsidR="006503AD">
        <w:rPr>
          <w:rFonts w:ascii="Times New Roman" w:hint="eastAsia"/>
        </w:rPr>
        <w:t xml:space="preserve"> </w:t>
      </w:r>
      <w:r w:rsidR="008D17AA" w:rsidRPr="00902811">
        <w:rPr>
          <w:rFonts w:ascii="Times New Roman" w:hint="eastAsia"/>
        </w:rPr>
        <w:t>12.6</w:t>
      </w:r>
      <w:r w:rsidR="00C70756" w:rsidRPr="00902811">
        <w:rPr>
          <w:rFonts w:ascii="Times New Roman" w:hint="eastAsia"/>
        </w:rPr>
        <w:t>%~</w:t>
      </w:r>
      <w:r w:rsidR="008D17AA" w:rsidRPr="00902811">
        <w:rPr>
          <w:rFonts w:ascii="Times New Roman" w:hint="eastAsia"/>
        </w:rPr>
        <w:t>18.5</w:t>
      </w:r>
      <w:r w:rsidR="00C70756" w:rsidRPr="00902811">
        <w:rPr>
          <w:rFonts w:ascii="Times New Roman" w:hint="eastAsia"/>
        </w:rPr>
        <w:t>%</w:t>
      </w:r>
      <w:r w:rsidR="00C70756" w:rsidRPr="00902811">
        <w:rPr>
          <w:rFonts w:ascii="Times New Roman" w:hint="eastAsia"/>
        </w:rPr>
        <w:t>，平均值为</w:t>
      </w:r>
      <w:r w:rsidR="008D17AA" w:rsidRPr="00902811">
        <w:rPr>
          <w:rFonts w:ascii="Times New Roman" w:hint="eastAsia"/>
        </w:rPr>
        <w:t>15.7</w:t>
      </w:r>
      <w:r w:rsidR="00C70756" w:rsidRPr="00902811">
        <w:rPr>
          <w:rFonts w:ascii="Times New Roman" w:hint="eastAsia"/>
        </w:rPr>
        <w:t>%</w:t>
      </w:r>
      <w:r w:rsidR="00C70756" w:rsidRPr="00902811">
        <w:rPr>
          <w:rFonts w:ascii="Times New Roman" w:hint="eastAsia"/>
        </w:rPr>
        <w:t>；</w:t>
      </w:r>
      <w:r w:rsidR="008D17AA" w:rsidRPr="00902811">
        <w:rPr>
          <w:rFonts w:ascii="Times New Roman" w:hint="eastAsia"/>
        </w:rPr>
        <w:t>镁（以</w:t>
      </w:r>
      <w:r w:rsidR="008D17AA" w:rsidRPr="00902811">
        <w:rPr>
          <w:rFonts w:ascii="Times New Roman" w:hint="eastAsia"/>
        </w:rPr>
        <w:t>Mg</w:t>
      </w:r>
      <w:r w:rsidR="008D17AA" w:rsidRPr="008E6691">
        <w:rPr>
          <w:rFonts w:ascii="Times New Roman"/>
        </w:rPr>
        <w:t>O</w:t>
      </w:r>
      <w:r w:rsidR="008D17AA" w:rsidRPr="00902811">
        <w:rPr>
          <w:rFonts w:ascii="Times New Roman" w:hint="eastAsia"/>
        </w:rPr>
        <w:t>计）检测结果为</w:t>
      </w:r>
      <w:r w:rsidR="008D17AA" w:rsidRPr="00902811">
        <w:rPr>
          <w:rFonts w:ascii="Times New Roman" w:hint="eastAsia"/>
        </w:rPr>
        <w:t>3.8%~7.8%</w:t>
      </w:r>
      <w:r w:rsidR="008D17AA" w:rsidRPr="00902811">
        <w:rPr>
          <w:rFonts w:ascii="Times New Roman" w:hint="eastAsia"/>
        </w:rPr>
        <w:t>，平均</w:t>
      </w:r>
      <w:r w:rsidR="008D17AA" w:rsidRPr="00902811">
        <w:rPr>
          <w:rFonts w:ascii="Times New Roman" w:hint="eastAsia"/>
        </w:rPr>
        <w:lastRenderedPageBreak/>
        <w:t>值为</w:t>
      </w:r>
      <w:r w:rsidR="008D17AA" w:rsidRPr="00902811">
        <w:rPr>
          <w:rFonts w:ascii="Times New Roman" w:hint="eastAsia"/>
        </w:rPr>
        <w:t>5.3%</w:t>
      </w:r>
      <w:r w:rsidR="008D17AA" w:rsidRPr="00902811">
        <w:rPr>
          <w:rFonts w:ascii="Times New Roman" w:hint="eastAsia"/>
        </w:rPr>
        <w:t>；硅（以</w:t>
      </w:r>
      <w:r w:rsidR="008D17AA" w:rsidRPr="008E6691">
        <w:rPr>
          <w:rFonts w:ascii="Times New Roman" w:hAnsi="Times New Roman"/>
          <w:bCs/>
          <w:color w:val="000000"/>
          <w:kern w:val="0"/>
          <w:szCs w:val="21"/>
        </w:rPr>
        <w:t>SiO</w:t>
      </w:r>
      <w:r w:rsidR="008D17AA" w:rsidRPr="008E6691">
        <w:rPr>
          <w:rFonts w:ascii="Times New Roman" w:hAnsi="Times New Roman"/>
          <w:bCs/>
          <w:color w:val="000000"/>
          <w:kern w:val="0"/>
          <w:szCs w:val="21"/>
          <w:vertAlign w:val="subscript"/>
        </w:rPr>
        <w:t>2</w:t>
      </w:r>
      <w:r w:rsidR="008D17AA" w:rsidRPr="00902811">
        <w:rPr>
          <w:rFonts w:ascii="Times New Roman" w:hint="eastAsia"/>
        </w:rPr>
        <w:t>计）检测结果为</w:t>
      </w:r>
      <w:r w:rsidR="008D17AA" w:rsidRPr="00902811">
        <w:rPr>
          <w:rFonts w:ascii="Times New Roman" w:hint="eastAsia"/>
        </w:rPr>
        <w:t>3.2%~10.6%</w:t>
      </w:r>
      <w:r w:rsidR="008D17AA" w:rsidRPr="00902811">
        <w:rPr>
          <w:rFonts w:ascii="Times New Roman" w:hint="eastAsia"/>
        </w:rPr>
        <w:t>，平均值为</w:t>
      </w:r>
      <w:r w:rsidR="008D17AA" w:rsidRPr="00902811">
        <w:rPr>
          <w:rFonts w:ascii="Times New Roman" w:hint="eastAsia"/>
        </w:rPr>
        <w:t>6.7%</w:t>
      </w:r>
      <w:r w:rsidR="008D17AA" w:rsidRPr="00902811">
        <w:rPr>
          <w:rFonts w:ascii="Times New Roman" w:hint="eastAsia"/>
        </w:rPr>
        <w:t>。</w:t>
      </w:r>
      <w:r w:rsidR="00902811" w:rsidRPr="00902811">
        <w:rPr>
          <w:rFonts w:ascii="Times New Roman" w:hint="eastAsia"/>
        </w:rPr>
        <w:t>腐植酸土壤调理剂</w:t>
      </w:r>
      <w:r w:rsidR="00902811" w:rsidRPr="00E27B2E">
        <w:rPr>
          <w:rFonts w:ascii="Times New Roman" w:hint="eastAsia"/>
        </w:rPr>
        <w:t>（适用于酸化土壤）</w:t>
      </w:r>
      <w:r w:rsidR="00902811" w:rsidRPr="00902811">
        <w:rPr>
          <w:rFonts w:ascii="Times New Roman" w:hint="eastAsia"/>
        </w:rPr>
        <w:t>钙（以</w:t>
      </w:r>
      <w:r w:rsidR="006503AD">
        <w:rPr>
          <w:rFonts w:ascii="Times New Roman" w:hint="eastAsia"/>
        </w:rPr>
        <w:t xml:space="preserve"> </w:t>
      </w:r>
      <w:proofErr w:type="spellStart"/>
      <w:r w:rsidR="00902811" w:rsidRPr="008E6691">
        <w:rPr>
          <w:rFonts w:ascii="Times New Roman"/>
        </w:rPr>
        <w:t>CaO</w:t>
      </w:r>
      <w:proofErr w:type="spellEnd"/>
      <w:r w:rsidR="00902811" w:rsidRPr="00902811">
        <w:rPr>
          <w:rFonts w:ascii="Times New Roman" w:hint="eastAsia"/>
        </w:rPr>
        <w:t>计）检测结果为</w:t>
      </w:r>
      <w:r w:rsidR="00902811">
        <w:rPr>
          <w:rFonts w:ascii="Times New Roman" w:hint="eastAsia"/>
        </w:rPr>
        <w:t>15.3</w:t>
      </w:r>
      <w:r w:rsidR="00902811" w:rsidRPr="00902811">
        <w:rPr>
          <w:rFonts w:ascii="Times New Roman" w:hint="eastAsia"/>
        </w:rPr>
        <w:t>%~</w:t>
      </w:r>
      <w:r w:rsidR="00902811">
        <w:rPr>
          <w:rFonts w:ascii="Times New Roman" w:hint="eastAsia"/>
        </w:rPr>
        <w:t>25.4</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20.9</w:t>
      </w:r>
      <w:r w:rsidR="00902811" w:rsidRPr="00902811">
        <w:rPr>
          <w:rFonts w:ascii="Times New Roman" w:hint="eastAsia"/>
        </w:rPr>
        <w:t>%</w:t>
      </w:r>
      <w:r w:rsidR="00902811" w:rsidRPr="00902811">
        <w:rPr>
          <w:rFonts w:ascii="Times New Roman" w:hint="eastAsia"/>
        </w:rPr>
        <w:t>；镁（以</w:t>
      </w:r>
      <w:r w:rsidR="00902811" w:rsidRPr="00902811">
        <w:rPr>
          <w:rFonts w:ascii="Times New Roman" w:hint="eastAsia"/>
        </w:rPr>
        <w:t>Mg</w:t>
      </w:r>
      <w:r w:rsidR="00902811" w:rsidRPr="008E6691">
        <w:rPr>
          <w:rFonts w:ascii="Times New Roman"/>
        </w:rPr>
        <w:t>O</w:t>
      </w:r>
      <w:r w:rsidR="00902811" w:rsidRPr="00902811">
        <w:rPr>
          <w:rFonts w:ascii="Times New Roman" w:hint="eastAsia"/>
        </w:rPr>
        <w:t>计）检测结果为</w:t>
      </w:r>
      <w:r w:rsidR="00902811" w:rsidRPr="00902811">
        <w:rPr>
          <w:rFonts w:ascii="Times New Roman" w:hint="eastAsia"/>
        </w:rPr>
        <w:t>3.</w:t>
      </w:r>
      <w:r w:rsidR="00902811">
        <w:rPr>
          <w:rFonts w:ascii="Times New Roman" w:hint="eastAsia"/>
        </w:rPr>
        <w:t>7</w:t>
      </w:r>
      <w:r w:rsidR="00902811" w:rsidRPr="00902811">
        <w:rPr>
          <w:rFonts w:ascii="Times New Roman" w:hint="eastAsia"/>
        </w:rPr>
        <w:t>%~</w:t>
      </w:r>
      <w:r w:rsidR="00902811">
        <w:rPr>
          <w:rFonts w:ascii="Times New Roman" w:hint="eastAsia"/>
        </w:rPr>
        <w:t>15.2</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7.0</w:t>
      </w:r>
      <w:r w:rsidR="00902811" w:rsidRPr="00902811">
        <w:rPr>
          <w:rFonts w:ascii="Times New Roman" w:hint="eastAsia"/>
        </w:rPr>
        <w:t>%</w:t>
      </w:r>
      <w:r w:rsidR="00902811" w:rsidRPr="00902811">
        <w:rPr>
          <w:rFonts w:ascii="Times New Roman" w:hint="eastAsia"/>
        </w:rPr>
        <w:t>；硅（以</w:t>
      </w:r>
      <w:r w:rsidR="00902811" w:rsidRPr="008E6691">
        <w:rPr>
          <w:rFonts w:ascii="Times New Roman" w:hAnsi="Times New Roman"/>
          <w:bCs/>
          <w:color w:val="000000"/>
          <w:kern w:val="0"/>
          <w:szCs w:val="21"/>
        </w:rPr>
        <w:t>SiO</w:t>
      </w:r>
      <w:r w:rsidR="00902811" w:rsidRPr="008E6691">
        <w:rPr>
          <w:rFonts w:ascii="Times New Roman" w:hAnsi="Times New Roman"/>
          <w:bCs/>
          <w:color w:val="000000"/>
          <w:kern w:val="0"/>
          <w:szCs w:val="21"/>
          <w:vertAlign w:val="subscript"/>
        </w:rPr>
        <w:t>2</w:t>
      </w:r>
      <w:r w:rsidR="00902811" w:rsidRPr="00902811">
        <w:rPr>
          <w:rFonts w:ascii="Times New Roman" w:hint="eastAsia"/>
        </w:rPr>
        <w:t>计）检测结果为</w:t>
      </w:r>
      <w:r w:rsidR="00902811">
        <w:rPr>
          <w:rFonts w:ascii="Times New Roman" w:hint="eastAsia"/>
        </w:rPr>
        <w:t>5.6</w:t>
      </w:r>
      <w:r w:rsidR="00902811" w:rsidRPr="00902811">
        <w:rPr>
          <w:rFonts w:ascii="Times New Roman" w:hint="eastAsia"/>
        </w:rPr>
        <w:t>%~</w:t>
      </w:r>
      <w:r w:rsidR="00902811">
        <w:rPr>
          <w:rFonts w:ascii="Times New Roman" w:hint="eastAsia"/>
        </w:rPr>
        <w:t>20.3</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10.3</w:t>
      </w:r>
      <w:r w:rsidR="00902811" w:rsidRPr="00902811">
        <w:rPr>
          <w:rFonts w:ascii="Times New Roman" w:hint="eastAsia"/>
        </w:rPr>
        <w:t>%</w:t>
      </w:r>
      <w:r w:rsidR="00902811">
        <w:rPr>
          <w:rFonts w:ascii="Times New Roman" w:hint="eastAsia"/>
        </w:rPr>
        <w:t>。</w:t>
      </w:r>
    </w:p>
    <w:p w:rsidR="00A57668" w:rsidRPr="008E6691" w:rsidRDefault="004D38E5" w:rsidP="004D38E5">
      <w:pPr>
        <w:jc w:val="center"/>
        <w:rPr>
          <w:rFonts w:ascii="Times New Roman"/>
        </w:rPr>
      </w:pPr>
      <w:r w:rsidRPr="008E6691">
        <w:rPr>
          <w:rFonts w:ascii="Times New Roman"/>
        </w:rPr>
        <w:t>表</w:t>
      </w:r>
      <w:r w:rsidRPr="008E6691">
        <w:rPr>
          <w:rFonts w:ascii="Times New Roman" w:hAnsi="Times New Roman"/>
        </w:rPr>
        <w:t xml:space="preserve"> </w:t>
      </w:r>
      <w:r w:rsidR="008E6691" w:rsidRPr="008E6691">
        <w:rPr>
          <w:rFonts w:ascii="Times New Roman" w:hAnsi="Times New Roman" w:hint="eastAsia"/>
        </w:rPr>
        <w:t>10</w:t>
      </w:r>
      <w:r w:rsidR="008E6691" w:rsidRPr="008E6691">
        <w:rPr>
          <w:rFonts w:ascii="Times New Roman" w:hint="eastAsia"/>
        </w:rPr>
        <w:t>腐植酸土壤调理剂钙镁硅</w:t>
      </w:r>
      <w:r w:rsidRPr="008E6691">
        <w:rPr>
          <w:rFonts w:ascii="Times New Roman"/>
        </w:rPr>
        <w:t>指标检测结果</w:t>
      </w:r>
    </w:p>
    <w:tbl>
      <w:tblPr>
        <w:tblW w:w="7953" w:type="dxa"/>
        <w:jc w:val="center"/>
        <w:tblLook w:val="04A0" w:firstRow="1" w:lastRow="0" w:firstColumn="1" w:lastColumn="0" w:noHBand="0" w:noVBand="1"/>
      </w:tblPr>
      <w:tblGrid>
        <w:gridCol w:w="1343"/>
        <w:gridCol w:w="2934"/>
        <w:gridCol w:w="1704"/>
        <w:gridCol w:w="1972"/>
      </w:tblGrid>
      <w:tr w:rsidR="008E6691" w:rsidRPr="008E6691" w:rsidTr="008E6691">
        <w:trPr>
          <w:trHeight w:val="341"/>
          <w:jc w:val="center"/>
        </w:trPr>
        <w:tc>
          <w:tcPr>
            <w:tcW w:w="1343"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r w:rsidRPr="008E6691">
              <w:rPr>
                <w:rFonts w:ascii="Times New Roman" w:hAnsi="宋体"/>
                <w:b/>
                <w:bCs/>
                <w:color w:val="000000"/>
                <w:kern w:val="0"/>
                <w:szCs w:val="21"/>
              </w:rPr>
              <w:t>编号</w:t>
            </w:r>
          </w:p>
        </w:tc>
        <w:tc>
          <w:tcPr>
            <w:tcW w:w="2934"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proofErr w:type="spellStart"/>
            <w:r w:rsidRPr="008E6691">
              <w:rPr>
                <w:rFonts w:ascii="Times New Roman" w:hAnsi="Times New Roman"/>
                <w:b/>
                <w:bCs/>
                <w:color w:val="000000"/>
                <w:kern w:val="0"/>
                <w:szCs w:val="21"/>
              </w:rPr>
              <w:t>CaO</w:t>
            </w:r>
            <w:proofErr w:type="spellEnd"/>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c>
          <w:tcPr>
            <w:tcW w:w="1704"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r w:rsidRPr="008E6691">
              <w:rPr>
                <w:rFonts w:ascii="Times New Roman" w:hAnsi="Times New Roman"/>
                <w:b/>
                <w:bCs/>
                <w:color w:val="000000"/>
                <w:kern w:val="0"/>
                <w:szCs w:val="21"/>
              </w:rPr>
              <w:t>MgO</w:t>
            </w:r>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c>
          <w:tcPr>
            <w:tcW w:w="1972"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r w:rsidRPr="008E6691">
              <w:rPr>
                <w:rFonts w:ascii="Times New Roman" w:hAnsi="Times New Roman"/>
                <w:b/>
                <w:bCs/>
                <w:color w:val="000000"/>
                <w:kern w:val="0"/>
                <w:szCs w:val="21"/>
              </w:rPr>
              <w:t>SiO</w:t>
            </w:r>
            <w:r w:rsidRPr="008E6691">
              <w:rPr>
                <w:rFonts w:ascii="Times New Roman" w:hAnsi="Times New Roman"/>
                <w:b/>
                <w:bCs/>
                <w:color w:val="000000"/>
                <w:kern w:val="0"/>
                <w:szCs w:val="21"/>
                <w:vertAlign w:val="subscript"/>
              </w:rPr>
              <w:t>2</w:t>
            </w:r>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5.2</w:t>
            </w:r>
          </w:p>
        </w:tc>
        <w:tc>
          <w:tcPr>
            <w:tcW w:w="1972" w:type="dxa"/>
            <w:tcBorders>
              <w:top w:val="nil"/>
              <w:left w:val="nil"/>
              <w:bottom w:val="nil"/>
              <w:right w:val="nil"/>
            </w:tcBorders>
            <w:shd w:val="clear" w:color="auto" w:fill="auto"/>
            <w:noWrap/>
            <w:vAlign w:val="center"/>
            <w:hideMark/>
          </w:tcPr>
          <w:p w:rsidR="008E6691" w:rsidRPr="008E6691" w:rsidRDefault="006A6F57" w:rsidP="006A6F57">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8E6691" w:rsidRPr="008E6691">
              <w:rPr>
                <w:rFonts w:ascii="Times New Roman" w:hAnsi="Times New Roman"/>
                <w:color w:val="000000"/>
                <w:kern w:val="0"/>
                <w:sz w:val="18"/>
                <w:szCs w:val="18"/>
              </w:rPr>
              <w:t>.</w:t>
            </w:r>
            <w:r>
              <w:rPr>
                <w:rFonts w:ascii="Times New Roman" w:hAnsi="Times New Roman" w:hint="eastAsia"/>
                <w:color w:val="000000"/>
                <w:kern w:val="0"/>
                <w:sz w:val="18"/>
                <w:szCs w:val="18"/>
              </w:rPr>
              <w:t>7</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HT-3</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17.8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HT-4</w:t>
            </w:r>
          </w:p>
        </w:tc>
        <w:tc>
          <w:tcPr>
            <w:tcW w:w="2934" w:type="dxa"/>
            <w:tcBorders>
              <w:top w:val="nil"/>
              <w:left w:val="nil"/>
              <w:bottom w:val="nil"/>
              <w:right w:val="nil"/>
            </w:tcBorders>
            <w:shd w:val="clear" w:color="auto" w:fill="auto"/>
            <w:noWrap/>
            <w:vAlign w:val="center"/>
            <w:hideMark/>
          </w:tcPr>
          <w:p w:rsidR="008E6691" w:rsidRPr="008E6691" w:rsidRDefault="008D17AA" w:rsidP="008D17AA">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14</w:t>
            </w:r>
            <w:r w:rsidR="008E6691" w:rsidRPr="008E6691">
              <w:rPr>
                <w:rFonts w:ascii="Times New Roman" w:hAnsi="Times New Roman"/>
                <w:color w:val="000000"/>
                <w:kern w:val="0"/>
                <w:sz w:val="18"/>
                <w:szCs w:val="18"/>
              </w:rPr>
              <w:t>.3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7.8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HT-5</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16.4</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6.7</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HT-6</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12.5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4.4</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5.7</w:t>
            </w:r>
          </w:p>
        </w:tc>
      </w:tr>
      <w:tr w:rsidR="008E6691" w:rsidRPr="008E6691" w:rsidTr="008E6691">
        <w:trPr>
          <w:trHeight w:val="310"/>
          <w:jc w:val="center"/>
        </w:trPr>
        <w:tc>
          <w:tcPr>
            <w:tcW w:w="1343"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HT-7</w:t>
            </w:r>
          </w:p>
        </w:tc>
        <w:tc>
          <w:tcPr>
            <w:tcW w:w="293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15.5</w:t>
            </w:r>
          </w:p>
        </w:tc>
        <w:tc>
          <w:tcPr>
            <w:tcW w:w="170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3.8</w:t>
            </w:r>
          </w:p>
        </w:tc>
        <w:tc>
          <w:tcPr>
            <w:tcW w:w="1972" w:type="dxa"/>
            <w:tcBorders>
              <w:top w:val="nil"/>
              <w:left w:val="nil"/>
              <w:bottom w:val="single" w:sz="4" w:space="0" w:color="auto"/>
              <w:right w:val="nil"/>
            </w:tcBorders>
            <w:shd w:val="clear" w:color="auto" w:fill="auto"/>
            <w:noWrap/>
            <w:vAlign w:val="center"/>
            <w:hideMark/>
          </w:tcPr>
          <w:p w:rsidR="008E6691" w:rsidRPr="008E6691" w:rsidRDefault="006A6F57" w:rsidP="008E669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6.4</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HT-8</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6.1</w:t>
            </w:r>
          </w:p>
        </w:tc>
        <w:tc>
          <w:tcPr>
            <w:tcW w:w="1972" w:type="dxa"/>
            <w:tcBorders>
              <w:top w:val="nil"/>
              <w:left w:val="nil"/>
              <w:bottom w:val="nil"/>
              <w:right w:val="nil"/>
            </w:tcBorders>
            <w:shd w:val="clear" w:color="auto" w:fill="auto"/>
            <w:noWrap/>
            <w:vAlign w:val="center"/>
            <w:hideMark/>
          </w:tcPr>
          <w:p w:rsidR="008E6691" w:rsidRPr="008E6691" w:rsidRDefault="006A6F57" w:rsidP="008E669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r w:rsidR="008E6691" w:rsidRPr="008E6691">
              <w:rPr>
                <w:rFonts w:ascii="Times New Roman" w:hAnsi="Times New Roman"/>
                <w:color w:val="000000"/>
                <w:kern w:val="0"/>
                <w:sz w:val="18"/>
                <w:szCs w:val="18"/>
              </w:rPr>
              <w:t>.3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HT-9</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5.6</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HT-10</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15.0</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5.3</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13.8</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HT-11</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HT-12</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6.0</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HT-13</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18.9</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HT-14</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22.5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5.3</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11.5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HT-15</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8.2</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HT-16</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HT-17</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11.0</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HT-18</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25.4</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HT-19</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20.1</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HT-20</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24.3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15.2</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7.5</w:t>
            </w:r>
          </w:p>
        </w:tc>
      </w:tr>
      <w:tr w:rsidR="008E6691" w:rsidRPr="008E6691" w:rsidTr="008E6691">
        <w:trPr>
          <w:trHeight w:val="310"/>
          <w:jc w:val="center"/>
        </w:trPr>
        <w:tc>
          <w:tcPr>
            <w:tcW w:w="1343"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HT-21</w:t>
            </w:r>
          </w:p>
        </w:tc>
        <w:tc>
          <w:tcPr>
            <w:tcW w:w="293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19.5</w:t>
            </w:r>
          </w:p>
        </w:tc>
        <w:tc>
          <w:tcPr>
            <w:tcW w:w="170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13.5</w:t>
            </w:r>
          </w:p>
        </w:tc>
        <w:tc>
          <w:tcPr>
            <w:tcW w:w="1972"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9.3</w:t>
            </w:r>
          </w:p>
        </w:tc>
      </w:tr>
    </w:tbl>
    <w:p w:rsidR="00D03ECA" w:rsidRDefault="006124AB" w:rsidP="00A57668">
      <w:pPr>
        <w:outlineLvl w:val="1"/>
        <w:rPr>
          <w:rFonts w:ascii="Times New Roman" w:hAnsi="Times New Roman"/>
          <w:b/>
          <w:sz w:val="28"/>
          <w:szCs w:val="28"/>
        </w:rPr>
      </w:pPr>
      <w:bookmarkStart w:id="24" w:name="_Toc530172674"/>
      <w:r w:rsidRPr="00C974A1">
        <w:rPr>
          <w:rFonts w:ascii="Times New Roman" w:hAnsi="Times New Roman" w:hint="eastAsia"/>
          <w:b/>
          <w:sz w:val="28"/>
          <w:szCs w:val="28"/>
        </w:rPr>
        <w:t>3.3</w:t>
      </w:r>
      <w:r w:rsidRPr="00C974A1">
        <w:rPr>
          <w:rFonts w:ascii="Times New Roman" w:hAnsi="Times New Roman" w:hint="eastAsia"/>
          <w:b/>
          <w:sz w:val="28"/>
          <w:szCs w:val="28"/>
        </w:rPr>
        <w:t>腐植酸土壤调理剂硅铁铝率的测定结果</w:t>
      </w:r>
      <w:bookmarkEnd w:id="24"/>
    </w:p>
    <w:p w:rsidR="00D03ECA" w:rsidRPr="007C215A" w:rsidRDefault="007C215A" w:rsidP="006503AD">
      <w:pPr>
        <w:spacing w:line="360" w:lineRule="exact"/>
        <w:ind w:leftChars="50" w:left="105" w:firstLineChars="150" w:firstLine="315"/>
        <w:jc w:val="left"/>
        <w:rPr>
          <w:rFonts w:ascii="Times New Roman"/>
          <w:szCs w:val="21"/>
        </w:rPr>
      </w:pPr>
      <w:r w:rsidRPr="007C215A">
        <w:rPr>
          <w:rFonts w:ascii="Times New Roman" w:hAnsi="Times New Roman"/>
          <w:color w:val="000000"/>
          <w:kern w:val="0"/>
          <w:szCs w:val="21"/>
        </w:rPr>
        <w:t>农肥（</w:t>
      </w:r>
      <w:r w:rsidRPr="007C215A">
        <w:rPr>
          <w:rFonts w:ascii="Times New Roman" w:hAnsi="Times New Roman"/>
          <w:color w:val="000000"/>
          <w:kern w:val="0"/>
          <w:szCs w:val="21"/>
        </w:rPr>
        <w:t>2015</w:t>
      </w:r>
      <w:r w:rsidRPr="007C215A">
        <w:rPr>
          <w:rFonts w:ascii="Times New Roman" w:hAnsi="Times New Roman"/>
          <w:color w:val="000000"/>
          <w:kern w:val="0"/>
          <w:szCs w:val="21"/>
        </w:rPr>
        <w:t>）准字</w:t>
      </w:r>
      <w:r w:rsidRPr="007C215A">
        <w:rPr>
          <w:rFonts w:ascii="Times New Roman" w:hAnsi="Times New Roman"/>
          <w:color w:val="000000"/>
          <w:kern w:val="0"/>
          <w:szCs w:val="21"/>
        </w:rPr>
        <w:t>4506</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006503AD">
        <w:rPr>
          <w:rFonts w:ascii="Times New Roman" w:hAnsi="Times New Roman" w:hint="eastAsia"/>
          <w:color w:val="000000"/>
          <w:kern w:val="0"/>
          <w:szCs w:val="21"/>
        </w:rPr>
        <w:t xml:space="preserve"> </w:t>
      </w:r>
      <w:r w:rsidRPr="007C215A">
        <w:rPr>
          <w:rFonts w:ascii="Times New Roman" w:hAnsi="Times New Roman" w:hint="eastAsia"/>
          <w:color w:val="000000"/>
          <w:kern w:val="0"/>
          <w:szCs w:val="21"/>
        </w:rPr>
        <w:t>2.0-3.0</w:t>
      </w:r>
      <w:r w:rsidRPr="007C215A">
        <w:rPr>
          <w:rFonts w:ascii="Times New Roman" w:hAnsi="Times New Roman" w:hint="eastAsia"/>
          <w:color w:val="000000"/>
          <w:kern w:val="0"/>
          <w:szCs w:val="21"/>
        </w:rPr>
        <w:t>，</w:t>
      </w:r>
      <w:r w:rsidRPr="007C215A">
        <w:rPr>
          <w:rFonts w:ascii="Times New Roman" w:hAnsi="Times New Roman"/>
          <w:color w:val="000000"/>
          <w:kern w:val="0"/>
          <w:szCs w:val="21"/>
        </w:rPr>
        <w:t>农肥（</w:t>
      </w:r>
      <w:r w:rsidRPr="007C215A">
        <w:rPr>
          <w:rFonts w:ascii="Times New Roman" w:hAnsi="Times New Roman"/>
          <w:color w:val="000000"/>
          <w:kern w:val="0"/>
          <w:szCs w:val="21"/>
        </w:rPr>
        <w:t>2017</w:t>
      </w:r>
      <w:r w:rsidRPr="007C215A">
        <w:rPr>
          <w:rFonts w:ascii="Times New Roman" w:hAnsi="Times New Roman"/>
          <w:color w:val="000000"/>
          <w:kern w:val="0"/>
          <w:szCs w:val="21"/>
        </w:rPr>
        <w:t>）准字</w:t>
      </w:r>
      <w:r w:rsidRPr="007C215A">
        <w:rPr>
          <w:rFonts w:ascii="Times New Roman" w:hAnsi="Times New Roman"/>
          <w:color w:val="000000"/>
          <w:kern w:val="0"/>
          <w:szCs w:val="21"/>
        </w:rPr>
        <w:t>6161</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Pr="007C215A">
        <w:rPr>
          <w:rFonts w:ascii="Times New Roman" w:hAnsi="Times New Roman" w:hint="eastAsia"/>
          <w:color w:val="000000"/>
          <w:kern w:val="0"/>
          <w:szCs w:val="21"/>
        </w:rPr>
        <w:t>3.5~4.5</w:t>
      </w:r>
      <w:r w:rsidRPr="007C215A">
        <w:rPr>
          <w:rFonts w:ascii="Times New Roman" w:hAnsi="Times New Roman" w:hint="eastAsia"/>
          <w:color w:val="000000"/>
          <w:kern w:val="0"/>
          <w:szCs w:val="21"/>
        </w:rPr>
        <w:t>，</w:t>
      </w:r>
      <w:r w:rsidRPr="007C215A">
        <w:rPr>
          <w:rFonts w:ascii="Times New Roman" w:hAnsi="Times New Roman"/>
          <w:color w:val="000000"/>
          <w:kern w:val="0"/>
          <w:szCs w:val="21"/>
        </w:rPr>
        <w:t>农肥（</w:t>
      </w:r>
      <w:r w:rsidRPr="007C215A">
        <w:rPr>
          <w:rFonts w:ascii="Times New Roman" w:hAnsi="Times New Roman"/>
          <w:color w:val="000000"/>
          <w:kern w:val="0"/>
          <w:szCs w:val="21"/>
        </w:rPr>
        <w:t>2017</w:t>
      </w:r>
      <w:r w:rsidRPr="007C215A">
        <w:rPr>
          <w:rFonts w:ascii="Times New Roman" w:hAnsi="Times New Roman"/>
          <w:color w:val="000000"/>
          <w:kern w:val="0"/>
          <w:szCs w:val="21"/>
        </w:rPr>
        <w:t>）准字</w:t>
      </w:r>
      <w:r w:rsidRPr="007C215A">
        <w:rPr>
          <w:rFonts w:ascii="Times New Roman" w:hAnsi="Times New Roman"/>
          <w:color w:val="000000"/>
          <w:kern w:val="0"/>
          <w:szCs w:val="21"/>
        </w:rPr>
        <w:t>6160</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006503AD">
        <w:rPr>
          <w:rFonts w:ascii="Times New Roman" w:hAnsi="Times New Roman" w:hint="eastAsia"/>
          <w:color w:val="000000"/>
          <w:kern w:val="0"/>
          <w:szCs w:val="21"/>
        </w:rPr>
        <w:t xml:space="preserve"> </w:t>
      </w:r>
      <w:r w:rsidRPr="007C215A">
        <w:rPr>
          <w:rFonts w:ascii="Times New Roman" w:hAnsi="Times New Roman" w:hint="eastAsia"/>
          <w:color w:val="000000"/>
          <w:kern w:val="0"/>
          <w:szCs w:val="21"/>
        </w:rPr>
        <w:t>3.0-4.0</w:t>
      </w:r>
      <w:r>
        <w:rPr>
          <w:rFonts w:ascii="Times New Roman" w:hAnsi="Times New Roman" w:hint="eastAsia"/>
          <w:color w:val="000000"/>
          <w:kern w:val="0"/>
          <w:szCs w:val="21"/>
        </w:rPr>
        <w:t>。样品检测结果显示，硅铁铝率的测定值</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2.83</w:t>
      </w:r>
      <w:r>
        <w:rPr>
          <w:rFonts w:ascii="Times New Roman" w:hAnsi="Times New Roman" w:hint="eastAsia"/>
          <w:color w:val="000000"/>
          <w:kern w:val="0"/>
          <w:szCs w:val="21"/>
        </w:rPr>
        <w:t>—</w:t>
      </w:r>
      <w:r>
        <w:rPr>
          <w:rFonts w:ascii="Times New Roman" w:hAnsi="Times New Roman" w:hint="eastAsia"/>
          <w:color w:val="000000"/>
          <w:kern w:val="0"/>
          <w:szCs w:val="21"/>
        </w:rPr>
        <w:t>4.24</w:t>
      </w:r>
      <w:r>
        <w:rPr>
          <w:rFonts w:ascii="Times New Roman" w:hAnsi="Times New Roman" w:hint="eastAsia"/>
          <w:color w:val="000000"/>
          <w:kern w:val="0"/>
          <w:szCs w:val="21"/>
        </w:rPr>
        <w:t>。</w:t>
      </w:r>
    </w:p>
    <w:p w:rsidR="006503AD" w:rsidRDefault="006503AD" w:rsidP="00D03ECA">
      <w:pPr>
        <w:jc w:val="center"/>
        <w:rPr>
          <w:rFonts w:ascii="Times New Roman"/>
        </w:rPr>
      </w:pPr>
    </w:p>
    <w:p w:rsidR="00D03ECA" w:rsidRDefault="00D03ECA" w:rsidP="00D03ECA">
      <w:pPr>
        <w:jc w:val="center"/>
        <w:rPr>
          <w:rFonts w:ascii="Times New Roman"/>
        </w:rPr>
      </w:pPr>
      <w:r w:rsidRPr="008E6691">
        <w:rPr>
          <w:rFonts w:ascii="Times New Roman"/>
        </w:rPr>
        <w:t>表</w:t>
      </w:r>
      <w:r w:rsidRPr="008E6691">
        <w:rPr>
          <w:rFonts w:ascii="Times New Roman" w:hAnsi="Times New Roman"/>
        </w:rPr>
        <w:t xml:space="preserve"> </w:t>
      </w:r>
      <w:r w:rsidRPr="008E6691">
        <w:rPr>
          <w:rFonts w:ascii="Times New Roman" w:hAnsi="Times New Roman" w:hint="eastAsia"/>
        </w:rPr>
        <w:t>1</w:t>
      </w:r>
      <w:r>
        <w:rPr>
          <w:rFonts w:ascii="Times New Roman" w:hAnsi="Times New Roman" w:hint="eastAsia"/>
        </w:rPr>
        <w:t>1</w:t>
      </w:r>
      <w:r>
        <w:rPr>
          <w:rFonts w:ascii="Times New Roman" w:hint="eastAsia"/>
        </w:rPr>
        <w:t>硅铁铝率的测定结果</w:t>
      </w:r>
    </w:p>
    <w:tbl>
      <w:tblPr>
        <w:tblW w:w="8159" w:type="dxa"/>
        <w:jc w:val="center"/>
        <w:tblLook w:val="04A0" w:firstRow="1" w:lastRow="0" w:firstColumn="1" w:lastColumn="0" w:noHBand="0" w:noVBand="1"/>
      </w:tblPr>
      <w:tblGrid>
        <w:gridCol w:w="1281"/>
        <w:gridCol w:w="1755"/>
        <w:gridCol w:w="1802"/>
        <w:gridCol w:w="2040"/>
        <w:gridCol w:w="1281"/>
      </w:tblGrid>
      <w:tr w:rsidR="00BC3451" w:rsidRPr="00BC3451" w:rsidTr="00BC3451">
        <w:trPr>
          <w:trHeight w:val="365"/>
          <w:jc w:val="center"/>
        </w:trPr>
        <w:tc>
          <w:tcPr>
            <w:tcW w:w="1281"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样品代号</w:t>
            </w:r>
          </w:p>
        </w:tc>
        <w:tc>
          <w:tcPr>
            <w:tcW w:w="1755"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三氧化二铁</w:t>
            </w:r>
          </w:p>
        </w:tc>
        <w:tc>
          <w:tcPr>
            <w:tcW w:w="1802"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二氧化硅</w:t>
            </w:r>
          </w:p>
        </w:tc>
        <w:tc>
          <w:tcPr>
            <w:tcW w:w="2040"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三氧化二铝</w:t>
            </w:r>
          </w:p>
        </w:tc>
        <w:tc>
          <w:tcPr>
            <w:tcW w:w="1281"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硅铁铝率</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ST1</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1.25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9.15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4.38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3.01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ST2</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1.21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8.97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3.48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3.59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ST3</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0.69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8.06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3.15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3.82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ST4</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0.98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7.15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2.43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3.98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ST5</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1.28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8.06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4.03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2.83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JT1</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0.70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6.47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2.70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3.50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JT2</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0.72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6.44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2.67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3.50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lastRenderedPageBreak/>
              <w:t>JT4</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0.64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6.18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2.48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3.64 </w:t>
            </w:r>
          </w:p>
        </w:tc>
      </w:tr>
      <w:tr w:rsidR="00BC3451" w:rsidRPr="00BC3451" w:rsidTr="00BC3451">
        <w:trPr>
          <w:trHeight w:val="365"/>
          <w:jc w:val="center"/>
        </w:trPr>
        <w:tc>
          <w:tcPr>
            <w:tcW w:w="1281"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JT5</w:t>
            </w:r>
          </w:p>
        </w:tc>
        <w:tc>
          <w:tcPr>
            <w:tcW w:w="1755"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0.72 </w:t>
            </w:r>
          </w:p>
        </w:tc>
        <w:tc>
          <w:tcPr>
            <w:tcW w:w="1802"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6.55 </w:t>
            </w:r>
          </w:p>
        </w:tc>
        <w:tc>
          <w:tcPr>
            <w:tcW w:w="2040"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2.38 </w:t>
            </w:r>
          </w:p>
        </w:tc>
        <w:tc>
          <w:tcPr>
            <w:tcW w:w="1281"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3.93 </w:t>
            </w:r>
          </w:p>
        </w:tc>
      </w:tr>
    </w:tbl>
    <w:p w:rsidR="000D2682" w:rsidRPr="00BA6EFC" w:rsidRDefault="00102CF7" w:rsidP="00A57668">
      <w:pPr>
        <w:outlineLvl w:val="1"/>
        <w:rPr>
          <w:rFonts w:ascii="Times New Roman" w:hAnsi="Times New Roman"/>
          <w:b/>
          <w:sz w:val="28"/>
          <w:szCs w:val="28"/>
        </w:rPr>
      </w:pPr>
      <w:bookmarkStart w:id="25" w:name="_Toc530172675"/>
      <w:r w:rsidRPr="00BA6EFC">
        <w:rPr>
          <w:rFonts w:ascii="Times New Roman" w:hAnsi="Times New Roman" w:hint="eastAsia"/>
          <w:b/>
          <w:sz w:val="28"/>
          <w:szCs w:val="28"/>
        </w:rPr>
        <w:t>3.</w:t>
      </w:r>
      <w:r w:rsidR="003B10FA" w:rsidRPr="00BA6EFC">
        <w:rPr>
          <w:rFonts w:ascii="Times New Roman" w:hAnsi="Times New Roman" w:hint="eastAsia"/>
          <w:b/>
          <w:sz w:val="28"/>
          <w:szCs w:val="28"/>
        </w:rPr>
        <w:t>4</w:t>
      </w:r>
      <w:r w:rsidRPr="00BA6EFC">
        <w:rPr>
          <w:rFonts w:ascii="Times New Roman" w:hAnsi="Times New Roman" w:hint="eastAsia"/>
          <w:b/>
          <w:sz w:val="28"/>
          <w:szCs w:val="28"/>
        </w:rPr>
        <w:t xml:space="preserve"> </w:t>
      </w:r>
      <w:r w:rsidR="00187C74" w:rsidRPr="00BA6EFC">
        <w:rPr>
          <w:rFonts w:ascii="Times New Roman" w:hAnsi="Times New Roman" w:hint="eastAsia"/>
          <w:b/>
          <w:sz w:val="28"/>
          <w:szCs w:val="28"/>
        </w:rPr>
        <w:t>腐植酸</w:t>
      </w:r>
      <w:r w:rsidR="00BA6EFC" w:rsidRPr="00BA6EFC">
        <w:rPr>
          <w:rFonts w:ascii="Times New Roman" w:hAnsi="Times New Roman" w:hint="eastAsia"/>
          <w:b/>
          <w:sz w:val="28"/>
          <w:szCs w:val="28"/>
        </w:rPr>
        <w:t>土壤调理剂的田间试验结果</w:t>
      </w:r>
      <w:bookmarkEnd w:id="25"/>
    </w:p>
    <w:p w:rsidR="00BA6EFC" w:rsidRDefault="00BA6EFC" w:rsidP="001945CF">
      <w:pPr>
        <w:spacing w:line="360" w:lineRule="exact"/>
        <w:rPr>
          <w:rFonts w:ascii="Times New Roman" w:eastAsia="黑体" w:hAnsi="Times New Roman"/>
          <w:szCs w:val="21"/>
        </w:rPr>
      </w:pPr>
      <w:bookmarkStart w:id="26" w:name="_Toc483594632"/>
      <w:r w:rsidRPr="008E6691">
        <w:rPr>
          <w:rFonts w:ascii="Times New Roman" w:eastAsiaTheme="minorEastAsia" w:hAnsi="Times New Roman" w:hint="eastAsia"/>
          <w:b/>
          <w:szCs w:val="21"/>
        </w:rPr>
        <w:t>3.4.1</w:t>
      </w:r>
      <w:r w:rsidRPr="008E6691">
        <w:rPr>
          <w:rFonts w:ascii="Times New Roman" w:eastAsiaTheme="minorEastAsia" w:hAnsi="Times New Roman" w:hint="eastAsia"/>
          <w:b/>
          <w:szCs w:val="21"/>
        </w:rPr>
        <w:t>腐植酸土壤调理剂（适用于盐碱化土壤）的试验结果</w:t>
      </w:r>
    </w:p>
    <w:p w:rsidR="009A56EE" w:rsidRPr="008E6691" w:rsidRDefault="009A56EE" w:rsidP="009A56EE">
      <w:pPr>
        <w:spacing w:line="360" w:lineRule="exact"/>
        <w:outlineLvl w:val="2"/>
        <w:rPr>
          <w:rFonts w:ascii="Times New Roman" w:eastAsiaTheme="minorEastAsia" w:hAnsi="Times New Roman"/>
          <w:b/>
          <w:szCs w:val="21"/>
        </w:rPr>
      </w:pPr>
      <w:bookmarkStart w:id="27" w:name="_Toc530172676"/>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.1</w:t>
      </w:r>
      <w:r>
        <w:rPr>
          <w:rFonts w:ascii="Times New Roman" w:eastAsiaTheme="minorEastAsia" w:hAnsi="Times New Roman" w:hint="eastAsia"/>
          <w:b/>
          <w:szCs w:val="21"/>
        </w:rPr>
        <w:t>盐碱地土壤</w:t>
      </w:r>
      <w:r w:rsidRPr="008E6691">
        <w:rPr>
          <w:rFonts w:ascii="Times New Roman" w:eastAsiaTheme="minorEastAsia" w:hAnsiTheme="minorEastAsia"/>
          <w:b/>
          <w:szCs w:val="21"/>
        </w:rPr>
        <w:t>试验设计</w:t>
      </w:r>
      <w:bookmarkEnd w:id="27"/>
    </w:p>
    <w:p w:rsidR="00427987" w:rsidRDefault="009A56EE" w:rsidP="00427987">
      <w:pPr>
        <w:autoSpaceDE w:val="0"/>
        <w:autoSpaceDN w:val="0"/>
        <w:spacing w:line="360" w:lineRule="exact"/>
        <w:ind w:firstLineChars="150" w:firstLine="315"/>
        <w:rPr>
          <w:rFonts w:ascii="Times New Roman"/>
          <w:szCs w:val="21"/>
        </w:rPr>
      </w:pPr>
      <w:r w:rsidRPr="001945CF">
        <w:rPr>
          <w:rFonts w:ascii="Times New Roman" w:hAnsi="Times New Roman"/>
          <w:szCs w:val="21"/>
          <w:lang w:val="zh-CN"/>
        </w:rPr>
        <w:t>试验</w:t>
      </w:r>
      <w:r w:rsidRPr="001945CF">
        <w:rPr>
          <w:rFonts w:ascii="Times New Roman"/>
          <w:szCs w:val="21"/>
        </w:rPr>
        <w:t>共设</w:t>
      </w:r>
      <w:r>
        <w:rPr>
          <w:rFonts w:ascii="Times New Roman" w:hAnsi="Times New Roman" w:hint="eastAsia"/>
          <w:szCs w:val="21"/>
        </w:rPr>
        <w:t>5</w:t>
      </w:r>
      <w:r w:rsidRPr="001945CF">
        <w:rPr>
          <w:rFonts w:ascii="Times New Roman"/>
          <w:szCs w:val="21"/>
        </w:rPr>
        <w:t>个处理，</w:t>
      </w:r>
      <w:r w:rsidR="00427987">
        <w:rPr>
          <w:rFonts w:ascii="Times New Roman" w:hint="eastAsia"/>
          <w:szCs w:val="21"/>
        </w:rPr>
        <w:t>处理一</w:t>
      </w:r>
      <w:r w:rsidR="00566E72">
        <w:rPr>
          <w:rFonts w:ascii="Times New Roman" w:hint="eastAsia"/>
          <w:szCs w:val="21"/>
        </w:rPr>
        <w:t>（</w:t>
      </w:r>
      <w:r w:rsidR="00566E72">
        <w:rPr>
          <w:rFonts w:ascii="Times New Roman" w:hint="eastAsia"/>
          <w:szCs w:val="21"/>
        </w:rPr>
        <w:t>T1</w:t>
      </w:r>
      <w:r w:rsidR="00566E72">
        <w:rPr>
          <w:rFonts w:ascii="Times New Roman" w:hint="eastAsia"/>
          <w:szCs w:val="21"/>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200</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常规施肥，处理二</w:t>
      </w:r>
      <w:r w:rsidR="00566E72">
        <w:rPr>
          <w:rFonts w:ascii="Times New Roman" w:hAnsi="Times New Roman" w:hint="eastAsia"/>
          <w:szCs w:val="21"/>
          <w:lang w:val="zh-CN"/>
        </w:rPr>
        <w:t>（</w:t>
      </w:r>
      <w:r w:rsidR="00566E72">
        <w:rPr>
          <w:rFonts w:ascii="Times New Roman" w:hAnsi="Times New Roman" w:hint="eastAsia"/>
          <w:szCs w:val="21"/>
          <w:lang w:val="zh-CN"/>
        </w:rPr>
        <w:t>T2</w:t>
      </w:r>
      <w:r w:rsidR="00566E72">
        <w:rPr>
          <w:rFonts w:ascii="Times New Roman" w:hAnsi="Times New Roman" w:hint="eastAsia"/>
          <w:szCs w:val="21"/>
          <w:lang w:val="zh-CN"/>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6503AD">
        <w:rPr>
          <w:rFonts w:ascii="Times New Roman" w:hAnsi="Times New Roman" w:hint="eastAsia"/>
          <w:szCs w:val="21"/>
          <w:lang w:val="zh-CN"/>
        </w:rPr>
        <w:t xml:space="preserve"> </w:t>
      </w:r>
      <w:r w:rsidR="00427987">
        <w:rPr>
          <w:rFonts w:ascii="Times New Roman" w:hAnsi="Times New Roman" w:hint="eastAsia"/>
          <w:szCs w:val="21"/>
          <w:lang w:val="zh-CN"/>
        </w:rPr>
        <w:t>150</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常规施肥，处理三</w:t>
      </w:r>
      <w:r w:rsidR="00566E72">
        <w:rPr>
          <w:rFonts w:ascii="Times New Roman" w:hAnsi="Times New Roman" w:hint="eastAsia"/>
          <w:szCs w:val="21"/>
          <w:lang w:val="zh-CN"/>
        </w:rPr>
        <w:t>（</w:t>
      </w:r>
      <w:r w:rsidR="00566E72">
        <w:rPr>
          <w:rFonts w:ascii="Times New Roman" w:hAnsi="Times New Roman" w:hint="eastAsia"/>
          <w:szCs w:val="21"/>
          <w:lang w:val="zh-CN"/>
        </w:rPr>
        <w:t>T3</w:t>
      </w:r>
      <w:r w:rsidR="00566E72">
        <w:rPr>
          <w:rFonts w:ascii="Times New Roman" w:hAnsi="Times New Roman" w:hint="eastAsia"/>
          <w:szCs w:val="21"/>
          <w:lang w:val="zh-CN"/>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427987">
        <w:rPr>
          <w:rFonts w:ascii="Times New Roman" w:hAnsi="Times New Roman" w:hint="eastAsia"/>
          <w:szCs w:val="21"/>
          <w:lang w:val="zh-CN"/>
        </w:rPr>
        <w:t>100</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常规施肥，处理四</w:t>
      </w:r>
      <w:r w:rsidR="00566E72">
        <w:rPr>
          <w:rFonts w:ascii="Times New Roman" w:hAnsi="Times New Roman" w:hint="eastAsia"/>
          <w:szCs w:val="21"/>
          <w:lang w:val="zh-CN"/>
        </w:rPr>
        <w:t>（</w:t>
      </w:r>
      <w:r w:rsidR="00566E72">
        <w:rPr>
          <w:rFonts w:ascii="Times New Roman" w:hAnsi="Times New Roman" w:hint="eastAsia"/>
          <w:szCs w:val="21"/>
          <w:lang w:val="zh-CN"/>
        </w:rPr>
        <w:t>T4</w:t>
      </w:r>
      <w:r w:rsidR="00566E72">
        <w:rPr>
          <w:rFonts w:ascii="Times New Roman" w:hAnsi="Times New Roman" w:hint="eastAsia"/>
          <w:szCs w:val="21"/>
          <w:lang w:val="zh-CN"/>
        </w:rPr>
        <w:t>）</w:t>
      </w:r>
      <w:r w:rsidR="00427987">
        <w:rPr>
          <w:rFonts w:ascii="Times New Roman" w:hAnsi="Times New Roman" w:hint="eastAsia"/>
          <w:szCs w:val="21"/>
          <w:lang w:val="zh-CN"/>
        </w:rPr>
        <w:t>常规施肥，处理</w:t>
      </w:r>
      <w:r w:rsidR="00566E72">
        <w:rPr>
          <w:rFonts w:ascii="Times New Roman" w:hAnsi="Times New Roman" w:hint="eastAsia"/>
          <w:szCs w:val="21"/>
          <w:lang w:val="zh-CN"/>
        </w:rPr>
        <w:t>五（</w:t>
      </w:r>
      <w:r w:rsidR="00566E72">
        <w:rPr>
          <w:rFonts w:ascii="Times New Roman" w:hAnsi="Times New Roman" w:hint="eastAsia"/>
          <w:szCs w:val="21"/>
          <w:lang w:val="zh-CN"/>
        </w:rPr>
        <w:t>T5</w:t>
      </w:r>
      <w:r w:rsidR="00566E72">
        <w:rPr>
          <w:rFonts w:ascii="Times New Roman" w:hAnsi="Times New Roman" w:hint="eastAsia"/>
          <w:szCs w:val="21"/>
          <w:lang w:val="zh-CN"/>
        </w:rPr>
        <w:t>）</w:t>
      </w:r>
      <w:r w:rsidR="00427987">
        <w:rPr>
          <w:rFonts w:ascii="Times New Roman" w:hAnsi="Times New Roman" w:hint="eastAsia"/>
          <w:szCs w:val="21"/>
          <w:lang w:val="zh-CN"/>
        </w:rPr>
        <w:t>空白对照。</w:t>
      </w:r>
      <w:r w:rsidRPr="009A56EE">
        <w:rPr>
          <w:rFonts w:ascii="Times New Roman"/>
          <w:szCs w:val="21"/>
        </w:rPr>
        <w:t>小区面积南北长</w:t>
      </w:r>
      <w:r w:rsidRPr="009A56EE">
        <w:rPr>
          <w:rFonts w:ascii="Times New Roman"/>
          <w:szCs w:val="21"/>
        </w:rPr>
        <w:t>10 m</w:t>
      </w:r>
      <w:r w:rsidRPr="009A56EE">
        <w:rPr>
          <w:rFonts w:ascii="Times New Roman"/>
          <w:szCs w:val="21"/>
        </w:rPr>
        <w:t>×</w:t>
      </w:r>
      <w:r w:rsidRPr="009A56EE">
        <w:rPr>
          <w:rFonts w:ascii="Times New Roman"/>
          <w:szCs w:val="21"/>
        </w:rPr>
        <w:t>东西宽</w:t>
      </w:r>
      <w:r w:rsidRPr="009A56EE">
        <w:rPr>
          <w:rFonts w:ascii="Times New Roman"/>
          <w:szCs w:val="21"/>
        </w:rPr>
        <w:t>5 m</w:t>
      </w:r>
      <w:r w:rsidRPr="009A56EE">
        <w:rPr>
          <w:rFonts w:ascii="Times New Roman"/>
          <w:szCs w:val="21"/>
        </w:rPr>
        <w:t>，小区间隔缓冲带南北长</w:t>
      </w:r>
      <w:r w:rsidRPr="009A56EE">
        <w:rPr>
          <w:rFonts w:ascii="Times New Roman"/>
          <w:szCs w:val="21"/>
        </w:rPr>
        <w:t>1m</w:t>
      </w:r>
      <w:r w:rsidRPr="009A56EE">
        <w:rPr>
          <w:rFonts w:ascii="Times New Roman"/>
          <w:szCs w:val="21"/>
        </w:rPr>
        <w:t>。</w:t>
      </w:r>
      <w:r w:rsidRPr="009A56EE">
        <w:rPr>
          <w:rFonts w:ascii="Times New Roman" w:hint="eastAsia"/>
          <w:szCs w:val="21"/>
        </w:rPr>
        <w:t>小麦田间管理措施：</w:t>
      </w:r>
      <w:r w:rsidRPr="009A56EE">
        <w:rPr>
          <w:rFonts w:ascii="Times New Roman"/>
          <w:szCs w:val="21"/>
        </w:rPr>
        <w:t>201</w:t>
      </w:r>
      <w:r w:rsidRPr="009A56EE">
        <w:rPr>
          <w:rFonts w:ascii="Times New Roman" w:hint="eastAsia"/>
          <w:szCs w:val="21"/>
        </w:rPr>
        <w:t>4</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szCs w:val="21"/>
        </w:rPr>
        <w:t>9</w:t>
      </w:r>
      <w:r w:rsidR="006503AD">
        <w:rPr>
          <w:rFonts w:ascii="Times New Roman" w:hint="eastAsia"/>
          <w:szCs w:val="21"/>
        </w:rPr>
        <w:t xml:space="preserve"> </w:t>
      </w:r>
      <w:r w:rsidRPr="009A56EE">
        <w:rPr>
          <w:rFonts w:ascii="Times New Roman" w:hint="eastAsia"/>
          <w:szCs w:val="21"/>
        </w:rPr>
        <w:t>月</w:t>
      </w:r>
      <w:r w:rsidRPr="009A56EE">
        <w:rPr>
          <w:rFonts w:ascii="Times New Roman"/>
          <w:szCs w:val="21"/>
        </w:rPr>
        <w:t>30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2015</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9</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23</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2016</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9</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17</w:t>
      </w:r>
      <w:r w:rsidR="006503AD">
        <w:rPr>
          <w:rFonts w:ascii="Times New Roman" w:hint="eastAsia"/>
          <w:szCs w:val="21"/>
        </w:rPr>
        <w:t xml:space="preserve"> </w:t>
      </w:r>
      <w:r w:rsidRPr="009A56EE">
        <w:rPr>
          <w:rFonts w:ascii="Times New Roman" w:hint="eastAsia"/>
          <w:szCs w:val="21"/>
        </w:rPr>
        <w:t>日耕地筑畦。</w:t>
      </w:r>
      <w:r w:rsidRPr="009A56EE">
        <w:rPr>
          <w:rFonts w:ascii="Times New Roman"/>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20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7</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11</w:t>
      </w:r>
      <w:r w:rsidR="006503AD">
        <w:rPr>
          <w:rFonts w:ascii="Times New Roman" w:hint="eastAsia"/>
          <w:szCs w:val="21"/>
        </w:rPr>
        <w:t xml:space="preserve"> </w:t>
      </w:r>
      <w:r w:rsidRPr="009A56EE">
        <w:rPr>
          <w:rFonts w:ascii="Times New Roman" w:hint="eastAsia"/>
          <w:szCs w:val="21"/>
        </w:rPr>
        <w:t>日划出试验大区，按照处理设计要求将供试肥料均匀撒施，除空白对照外，其余处理均</w:t>
      </w:r>
      <w:r w:rsidRPr="009A56EE">
        <w:rPr>
          <w:rFonts w:ascii="Times New Roman"/>
          <w:szCs w:val="21"/>
        </w:rPr>
        <w:t>用</w:t>
      </w:r>
      <w:r w:rsidRPr="009A56EE">
        <w:rPr>
          <w:rFonts w:ascii="Times New Roman" w:hint="eastAsia"/>
          <w:szCs w:val="21"/>
        </w:rPr>
        <w:t>复合肥料</w:t>
      </w:r>
      <w:r w:rsidRPr="009A56EE">
        <w:rPr>
          <w:rFonts w:ascii="Times New Roman"/>
          <w:szCs w:val="21"/>
        </w:rPr>
        <w:t>（</w:t>
      </w:r>
      <w:r w:rsidRPr="009A56EE">
        <w:rPr>
          <w:rFonts w:ascii="Times New Roman"/>
          <w:szCs w:val="21"/>
        </w:rPr>
        <w:t>N-P</w:t>
      </w:r>
      <w:r w:rsidRPr="00566E72">
        <w:rPr>
          <w:rFonts w:ascii="Times New Roman"/>
          <w:szCs w:val="21"/>
          <w:vertAlign w:val="subscript"/>
        </w:rPr>
        <w:t>2</w:t>
      </w:r>
      <w:r w:rsidRPr="009A56EE">
        <w:rPr>
          <w:rFonts w:ascii="Times New Roman"/>
          <w:szCs w:val="21"/>
        </w:rPr>
        <w:t>O</w:t>
      </w:r>
      <w:r w:rsidRPr="00566E72">
        <w:rPr>
          <w:rFonts w:ascii="Times New Roman"/>
          <w:szCs w:val="21"/>
          <w:vertAlign w:val="subscript"/>
        </w:rPr>
        <w:t>5</w:t>
      </w:r>
      <w:r w:rsidRPr="009A56EE">
        <w:rPr>
          <w:rFonts w:ascii="Times New Roman"/>
          <w:szCs w:val="21"/>
        </w:rPr>
        <w:t>-K</w:t>
      </w:r>
      <w:r w:rsidRPr="00566E72">
        <w:rPr>
          <w:rFonts w:ascii="Times New Roman"/>
          <w:szCs w:val="21"/>
          <w:vertAlign w:val="subscript"/>
        </w:rPr>
        <w:t>2</w:t>
      </w:r>
      <w:r w:rsidRPr="009A56EE">
        <w:rPr>
          <w:rFonts w:ascii="Times New Roman"/>
          <w:szCs w:val="21"/>
        </w:rPr>
        <w:t>O</w:t>
      </w:r>
      <w:r w:rsidRPr="009A56EE">
        <w:rPr>
          <w:rFonts w:ascii="Times New Roman"/>
          <w:szCs w:val="21"/>
        </w:rPr>
        <w:t>为</w:t>
      </w:r>
      <w:r w:rsidRPr="009A56EE">
        <w:rPr>
          <w:rFonts w:ascii="Times New Roman" w:hint="eastAsia"/>
          <w:szCs w:val="21"/>
        </w:rPr>
        <w:t>16-21-5</w:t>
      </w:r>
      <w:r w:rsidRPr="009A56EE">
        <w:rPr>
          <w:rFonts w:ascii="Times New Roman"/>
          <w:szCs w:val="21"/>
        </w:rPr>
        <w:t>）</w:t>
      </w:r>
      <w:r w:rsidRPr="009A56EE">
        <w:rPr>
          <w:rFonts w:ascii="Times New Roman"/>
          <w:szCs w:val="21"/>
        </w:rPr>
        <w:t>50</w:t>
      </w:r>
      <w:r w:rsidRPr="009A56EE">
        <w:rPr>
          <w:rFonts w:ascii="Times New Roman" w:hint="eastAsia"/>
          <w:szCs w:val="21"/>
        </w:rPr>
        <w:t xml:space="preserve"> </w:t>
      </w:r>
      <w:r w:rsidRPr="009A56EE">
        <w:rPr>
          <w:rFonts w:ascii="Times New Roman"/>
          <w:szCs w:val="21"/>
        </w:rPr>
        <w:t>kg/</w:t>
      </w:r>
      <w:r w:rsidRPr="009A56EE">
        <w:rPr>
          <w:rFonts w:ascii="Times New Roman" w:hint="eastAsia"/>
          <w:szCs w:val="21"/>
        </w:rPr>
        <w:t>667m2</w:t>
      </w:r>
      <w:r w:rsidRPr="009A56EE">
        <w:rPr>
          <w:rFonts w:ascii="Times New Roman" w:hint="eastAsia"/>
          <w:szCs w:val="21"/>
        </w:rPr>
        <w:t>施用，翻入耕层整平。</w:t>
      </w:r>
      <w:r w:rsidRPr="009A56EE">
        <w:rPr>
          <w:rFonts w:ascii="Times New Roman"/>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20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13</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15</w:t>
      </w:r>
      <w:r w:rsidR="006503AD">
        <w:rPr>
          <w:rFonts w:ascii="Times New Roman" w:hint="eastAsia"/>
          <w:szCs w:val="21"/>
        </w:rPr>
        <w:t xml:space="preserve"> </w:t>
      </w:r>
      <w:r w:rsidRPr="009A56EE">
        <w:rPr>
          <w:rFonts w:ascii="Times New Roman" w:hint="eastAsia"/>
          <w:szCs w:val="21"/>
        </w:rPr>
        <w:t>日播种，每亩播种量为</w:t>
      </w:r>
      <w:r w:rsidRPr="009A56EE">
        <w:rPr>
          <w:rFonts w:ascii="Times New Roman"/>
          <w:szCs w:val="21"/>
        </w:rPr>
        <w:t xml:space="preserve"> 10.0</w:t>
      </w:r>
      <w:r w:rsidR="006503AD">
        <w:rPr>
          <w:rFonts w:ascii="Times New Roman" w:hint="eastAsia"/>
          <w:szCs w:val="21"/>
        </w:rPr>
        <w:t xml:space="preserve"> </w:t>
      </w:r>
      <w:r w:rsidRPr="009A56EE">
        <w:rPr>
          <w:rFonts w:ascii="Times New Roman"/>
          <w:szCs w:val="21"/>
        </w:rPr>
        <w:t>kg</w:t>
      </w:r>
      <w:r w:rsidRPr="009A56EE">
        <w:rPr>
          <w:rFonts w:ascii="Times New Roman" w:hint="eastAsia"/>
          <w:szCs w:val="21"/>
        </w:rPr>
        <w:t>。试验于</w:t>
      </w:r>
      <w:r w:rsidR="006503AD">
        <w:rPr>
          <w:rFonts w:ascii="Times New Roman" w:hint="eastAsia"/>
          <w:szCs w:val="21"/>
        </w:rPr>
        <w:t xml:space="preserve"> </w:t>
      </w:r>
      <w:r w:rsidRPr="009A56EE">
        <w:rPr>
          <w:rFonts w:ascii="Times New Roman"/>
          <w:szCs w:val="21"/>
        </w:rPr>
        <w:t>201</w:t>
      </w:r>
      <w:r w:rsidRPr="009A56EE">
        <w:rPr>
          <w:rFonts w:ascii="Times New Roman" w:hint="eastAsia"/>
          <w:szCs w:val="21"/>
        </w:rPr>
        <w:t>5</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1</w:t>
      </w:r>
      <w:r w:rsidRPr="009A56EE">
        <w:rPr>
          <w:rFonts w:ascii="Times New Roman" w:hint="eastAsia"/>
          <w:szCs w:val="21"/>
        </w:rPr>
        <w:t>4</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2016</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7</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2017</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日收获。试验期间采取的其它田间管理措施，诸如浇水、划锄、防病、除草等各试验大区实施水平严格一致。</w:t>
      </w:r>
      <w:r w:rsidRPr="009A56EE">
        <w:rPr>
          <w:rFonts w:ascii="Times New Roman"/>
          <w:szCs w:val="21"/>
        </w:rPr>
        <w:t>各小区除施肥处理不同外，其它农艺措施和田间管理均一致。</w:t>
      </w:r>
    </w:p>
    <w:p w:rsidR="008F54F3" w:rsidRPr="00566E72" w:rsidRDefault="00566E72" w:rsidP="00566E72">
      <w:pPr>
        <w:spacing w:line="360" w:lineRule="exact"/>
        <w:outlineLvl w:val="2"/>
        <w:rPr>
          <w:rFonts w:ascii="Times New Roman" w:eastAsiaTheme="minorEastAsia" w:hAnsi="Times New Roman"/>
          <w:b/>
          <w:szCs w:val="21"/>
        </w:rPr>
      </w:pPr>
      <w:bookmarkStart w:id="28" w:name="_Toc530172677"/>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2</w:t>
      </w:r>
      <w:r>
        <w:rPr>
          <w:rFonts w:ascii="Times New Roman" w:eastAsiaTheme="minorEastAsia" w:hAnsi="Times New Roman" w:hint="eastAsia"/>
          <w:b/>
          <w:szCs w:val="21"/>
        </w:rPr>
        <w:t>腐植酸</w:t>
      </w:r>
      <w:r w:rsidR="008F54F3" w:rsidRPr="00566E72">
        <w:rPr>
          <w:rFonts w:ascii="Times New Roman" w:eastAsiaTheme="minorEastAsia" w:hAnsi="Times New Roman" w:hint="eastAsia"/>
          <w:b/>
          <w:szCs w:val="21"/>
        </w:rPr>
        <w:t>土壤调理剂对土壤</w:t>
      </w:r>
      <w:r w:rsidR="008F54F3" w:rsidRPr="00566E72">
        <w:rPr>
          <w:rFonts w:ascii="Times New Roman" w:eastAsiaTheme="minorEastAsia" w:hAnsi="Times New Roman" w:hint="eastAsia"/>
          <w:b/>
          <w:szCs w:val="21"/>
        </w:rPr>
        <w:t>pH</w:t>
      </w:r>
      <w:r w:rsidR="008F54F3" w:rsidRPr="00566E72">
        <w:rPr>
          <w:rFonts w:ascii="Times New Roman" w:eastAsiaTheme="minorEastAsia" w:hAnsi="Times New Roman" w:hint="eastAsia"/>
          <w:b/>
          <w:szCs w:val="21"/>
        </w:rPr>
        <w:t>的影响</w:t>
      </w:r>
      <w:bookmarkEnd w:id="28"/>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在内陆盐碱地上施用土壤调理剂能一定程度上降低土壤</w:t>
      </w:r>
      <w:r w:rsidRPr="00566E72">
        <w:rPr>
          <w:rFonts w:ascii="Times New Roman" w:hAnsi="Times New Roman" w:hint="eastAsia"/>
          <w:szCs w:val="21"/>
          <w:lang w:val="zh-CN"/>
        </w:rPr>
        <w:t>pH</w:t>
      </w:r>
      <w:r w:rsidRPr="00566E72">
        <w:rPr>
          <w:rFonts w:ascii="Times New Roman" w:hAnsi="Times New Roman" w:hint="eastAsia"/>
          <w:szCs w:val="21"/>
          <w:lang w:val="zh-CN"/>
        </w:rPr>
        <w:t>（如表</w:t>
      </w:r>
      <w:r w:rsidR="006503AD">
        <w:rPr>
          <w:rFonts w:ascii="Times New Roman" w:hAnsi="Times New Roman" w:hint="eastAsia"/>
          <w:szCs w:val="21"/>
          <w:lang w:val="zh-CN"/>
        </w:rPr>
        <w:t xml:space="preserve"> 12</w:t>
      </w:r>
      <w:r w:rsidRPr="00566E72">
        <w:rPr>
          <w:rFonts w:ascii="Times New Roman" w:hAnsi="Times New Roman" w:hint="eastAsia"/>
          <w:szCs w:val="21"/>
          <w:lang w:val="zh-CN"/>
        </w:rPr>
        <w:t>）。第一季小麦收获后，施用土壤调理剂的土壤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较未施用土壤调理剂处理降低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0.10~0.29</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个单位。不同土壤调理剂施用量之间，以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施用量处理的土壤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降低幅度较大，显著大于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100Kg/</w:t>
      </w:r>
      <w:r w:rsidRPr="00566E72">
        <w:rPr>
          <w:rFonts w:ascii="Times New Roman" w:hAnsi="Times New Roman" w:hint="eastAsia"/>
          <w:szCs w:val="21"/>
          <w:lang w:val="zh-CN"/>
        </w:rPr>
        <w:t>亩用量处理。第二季小麦收获后，施用土壤调理剂处理的土壤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年有小幅降低；同时，在本年度，较未施用土壤调理剂处理相比，土壤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0.30~0.43</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个单位。不同土壤调理剂用量间的土壤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差异不显著。在第三季小麦收获后的土壤</w:t>
      </w:r>
      <w:r w:rsidRPr="00566E72">
        <w:rPr>
          <w:rFonts w:ascii="Times New Roman" w:hAnsi="Times New Roman" w:hint="eastAsia"/>
          <w:szCs w:val="21"/>
          <w:lang w:val="zh-CN"/>
        </w:rPr>
        <w:t>pH</w:t>
      </w:r>
      <w:r w:rsidRPr="00566E72">
        <w:rPr>
          <w:rFonts w:ascii="Times New Roman" w:hAnsi="Times New Roman" w:hint="eastAsia"/>
          <w:szCs w:val="21"/>
          <w:lang w:val="zh-CN"/>
        </w:rPr>
        <w:t>变化基本同第二季一致，即施用土壤调理剂就能改善土壤的碱化程度，以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用量较为适宜。</w:t>
      </w:r>
    </w:p>
    <w:p w:rsidR="008F54F3" w:rsidRPr="00566E72" w:rsidRDefault="008F54F3" w:rsidP="00566E72">
      <w:pPr>
        <w:spacing w:line="360" w:lineRule="exact"/>
        <w:jc w:val="center"/>
        <w:rPr>
          <w:rFonts w:ascii="Times New Roman" w:hAnsi="Times New Roman"/>
          <w:szCs w:val="21"/>
          <w:lang w:val="zh-CN"/>
        </w:rPr>
      </w:pPr>
      <w:r w:rsidRPr="00B468B2">
        <w:rPr>
          <w:rFonts w:ascii="Times New Roman" w:hAnsi="Times New Roman" w:hint="eastAsia"/>
          <w:szCs w:val="21"/>
          <w:lang w:val="zh-CN"/>
        </w:rPr>
        <w:t>表</w:t>
      </w:r>
      <w:r w:rsidRPr="00B468B2">
        <w:rPr>
          <w:rFonts w:ascii="Times New Roman" w:hAnsi="Times New Roman" w:hint="eastAsia"/>
          <w:szCs w:val="21"/>
          <w:lang w:val="zh-CN"/>
        </w:rPr>
        <w:t xml:space="preserve"> </w:t>
      </w:r>
      <w:r w:rsidR="00B468B2" w:rsidRPr="00B468B2">
        <w:rPr>
          <w:rFonts w:ascii="Times New Roman" w:hAnsi="Times New Roman" w:hint="eastAsia"/>
          <w:szCs w:val="21"/>
          <w:lang w:val="zh-CN"/>
        </w:rPr>
        <w:t>12</w:t>
      </w:r>
      <w:r w:rsidRPr="00B468B2">
        <w:rPr>
          <w:rFonts w:ascii="Times New Roman" w:hAnsi="Times New Roman" w:hint="eastAsia"/>
          <w:szCs w:val="21"/>
          <w:lang w:val="zh-CN"/>
        </w:rPr>
        <w:t>不同处理对土壤</w:t>
      </w:r>
      <w:r w:rsidRPr="00B468B2">
        <w:rPr>
          <w:rFonts w:ascii="Times New Roman" w:hAnsi="Times New Roman" w:hint="eastAsia"/>
          <w:szCs w:val="21"/>
          <w:lang w:val="zh-CN"/>
        </w:rPr>
        <w:t>pH</w:t>
      </w:r>
      <w:r w:rsidRPr="00B468B2">
        <w:rPr>
          <w:rFonts w:ascii="Times New Roman" w:hAnsi="Times New Roman" w:hint="eastAsia"/>
          <w:szCs w:val="21"/>
          <w:lang w:val="zh-CN"/>
        </w:rPr>
        <w:t>的影响</w:t>
      </w:r>
    </w:p>
    <w:tbl>
      <w:tblPr>
        <w:tblW w:w="7794" w:type="dxa"/>
        <w:jc w:val="center"/>
        <w:tblLook w:val="04A0" w:firstRow="1" w:lastRow="0" w:firstColumn="1" w:lastColumn="0" w:noHBand="0" w:noVBand="1"/>
      </w:tblPr>
      <w:tblGrid>
        <w:gridCol w:w="1524"/>
        <w:gridCol w:w="1719"/>
        <w:gridCol w:w="2331"/>
        <w:gridCol w:w="2220"/>
      </w:tblGrid>
      <w:tr w:rsidR="008F54F3" w:rsidRPr="00566E72" w:rsidTr="008F54F3">
        <w:trPr>
          <w:trHeight w:val="378"/>
          <w:jc w:val="center"/>
        </w:trPr>
        <w:tc>
          <w:tcPr>
            <w:tcW w:w="1524"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hint="eastAsia"/>
                <w:sz w:val="18"/>
                <w:szCs w:val="18"/>
                <w:lang w:val="zh-CN"/>
              </w:rPr>
              <w:t>试验处理</w:t>
            </w:r>
          </w:p>
        </w:tc>
        <w:tc>
          <w:tcPr>
            <w:tcW w:w="171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2015.6.14</w:t>
            </w:r>
          </w:p>
        </w:tc>
        <w:tc>
          <w:tcPr>
            <w:tcW w:w="2331"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2016.6.7</w:t>
            </w:r>
          </w:p>
        </w:tc>
        <w:tc>
          <w:tcPr>
            <w:tcW w:w="2220"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2017.6.10</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T1</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8.46 a</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8.33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7.92 a</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T2</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8.62 a</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8.39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7.98 a</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T3</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8.65 b</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8.46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8.05 b</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T4</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8.78 c</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8.52 b</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8.14 c</w:t>
            </w:r>
          </w:p>
        </w:tc>
      </w:tr>
      <w:tr w:rsidR="008F54F3" w:rsidRPr="00566E72" w:rsidTr="008F54F3">
        <w:trPr>
          <w:trHeight w:val="378"/>
          <w:jc w:val="center"/>
        </w:trPr>
        <w:tc>
          <w:tcPr>
            <w:tcW w:w="1524"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T5</w:t>
            </w:r>
          </w:p>
        </w:tc>
        <w:tc>
          <w:tcPr>
            <w:tcW w:w="1719"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8.75 c</w:t>
            </w:r>
          </w:p>
        </w:tc>
        <w:tc>
          <w:tcPr>
            <w:tcW w:w="2331"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8.76 c</w:t>
            </w:r>
          </w:p>
        </w:tc>
        <w:tc>
          <w:tcPr>
            <w:tcW w:w="2220"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8.35 d</w:t>
            </w:r>
          </w:p>
        </w:tc>
      </w:tr>
    </w:tbl>
    <w:p w:rsidR="008F54F3" w:rsidRPr="00566E72" w:rsidRDefault="00566E72" w:rsidP="00566E72">
      <w:pPr>
        <w:spacing w:line="360" w:lineRule="exact"/>
        <w:outlineLvl w:val="2"/>
        <w:rPr>
          <w:rFonts w:ascii="Times New Roman" w:eastAsiaTheme="minorEastAsia" w:hAnsi="Times New Roman"/>
          <w:b/>
          <w:szCs w:val="21"/>
        </w:rPr>
      </w:pPr>
      <w:bookmarkStart w:id="29" w:name="_Toc530172678"/>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 xml:space="preserve">3 </w:t>
      </w:r>
      <w:r>
        <w:rPr>
          <w:rFonts w:ascii="Times New Roman" w:eastAsiaTheme="minorEastAsia" w:hAnsi="Times New Roman" w:hint="eastAsia"/>
          <w:b/>
          <w:szCs w:val="21"/>
        </w:rPr>
        <w:t>腐植酸</w:t>
      </w:r>
      <w:r w:rsidR="008F54F3" w:rsidRPr="00566E72">
        <w:rPr>
          <w:rFonts w:ascii="Times New Roman" w:eastAsiaTheme="minorEastAsia" w:hAnsi="Times New Roman" w:hint="eastAsia"/>
          <w:b/>
          <w:szCs w:val="21"/>
        </w:rPr>
        <w:t>土壤调理剂对土壤总碱度的影响</w:t>
      </w:r>
      <w:bookmarkEnd w:id="29"/>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土壤总碱度是指土壤溶液中不同来源的</w:t>
      </w:r>
      <w:r w:rsidR="006503AD">
        <w:rPr>
          <w:rFonts w:ascii="Times New Roman" w:hAnsi="Times New Roman" w:hint="eastAsia"/>
          <w:szCs w:val="21"/>
          <w:lang w:val="zh-CN"/>
        </w:rPr>
        <w:t xml:space="preserve"> </w:t>
      </w:r>
      <w:r w:rsidRPr="00566E72">
        <w:rPr>
          <w:rFonts w:ascii="Times New Roman" w:hAnsi="Times New Roman"/>
          <w:szCs w:val="21"/>
          <w:lang w:val="zh-CN"/>
        </w:rPr>
        <w:t>OH</w:t>
      </w:r>
      <w:r w:rsidRPr="006503AD">
        <w:rPr>
          <w:rFonts w:ascii="Times New Roman" w:hAnsi="Times New Roman"/>
          <w:szCs w:val="21"/>
          <w:vertAlign w:val="superscript"/>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离子的浓度总和超过</w:t>
      </w:r>
      <w:r w:rsidRPr="00566E72">
        <w:rPr>
          <w:rFonts w:ascii="Times New Roman" w:hAnsi="Times New Roman" w:hint="eastAsia"/>
          <w:szCs w:val="21"/>
          <w:lang w:val="zh-CN"/>
        </w:rPr>
        <w:t xml:space="preserve"> </w:t>
      </w:r>
      <w:r w:rsidRPr="00566E72">
        <w:rPr>
          <w:rFonts w:ascii="Times New Roman" w:hAnsi="Times New Roman"/>
          <w:szCs w:val="21"/>
          <w:lang w:val="zh-CN"/>
        </w:rPr>
        <w:t xml:space="preserve">H+ </w:t>
      </w:r>
      <w:r w:rsidRPr="00566E72">
        <w:rPr>
          <w:rFonts w:ascii="Times New Roman" w:hAnsi="Times New Roman" w:hint="eastAsia"/>
          <w:szCs w:val="21"/>
          <w:lang w:val="zh-CN"/>
        </w:rPr>
        <w:t>浓度时所表现出来的碱度</w:t>
      </w:r>
      <w:r w:rsidRPr="00566E72">
        <w:rPr>
          <w:rFonts w:ascii="Times New Roman" w:hAnsi="Times New Roman"/>
          <w:szCs w:val="21"/>
          <w:lang w:val="zh-CN"/>
        </w:rPr>
        <w:t>。</w:t>
      </w:r>
      <w:r w:rsidRPr="00566E72">
        <w:rPr>
          <w:rFonts w:ascii="Times New Roman" w:hAnsi="Times New Roman" w:hint="eastAsia"/>
          <w:szCs w:val="21"/>
          <w:lang w:val="zh-CN"/>
        </w:rPr>
        <w:t>土壤中不同溶解度的碳酸盐和重碳酸盐在一定条件下可转化成氢氧根离子，从而使土壤呈现出不同程度的盐碱性，碳酸根</w:t>
      </w:r>
      <w:r w:rsidRPr="00566E72">
        <w:rPr>
          <w:rFonts w:ascii="Times New Roman" w:hAnsi="Times New Roman"/>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碳酸氢根含量越高，土壤的氢氧根浓度越大，土壤总碱度越高，不利于农作物</w:t>
      </w:r>
      <w:r w:rsidRPr="00566E72">
        <w:rPr>
          <w:rFonts w:ascii="Times New Roman" w:hAnsi="Times New Roman"/>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植物等的生长，微生物量也会严重下降</w:t>
      </w:r>
      <w:r w:rsidRPr="00566E72">
        <w:rPr>
          <w:rFonts w:ascii="Times New Roman" w:hAnsi="Times New Roman"/>
          <w:szCs w:val="21"/>
          <w:lang w:val="zh-CN"/>
        </w:rPr>
        <w:t>。</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Pr="00566E72">
        <w:rPr>
          <w:rFonts w:ascii="Times New Roman" w:hAnsi="Times New Roman" w:hint="eastAsia"/>
          <w:szCs w:val="21"/>
          <w:lang w:val="zh-CN"/>
        </w:rPr>
        <w:t>表</w:t>
      </w:r>
      <w:r w:rsidRPr="00566E72">
        <w:rPr>
          <w:rFonts w:ascii="Times New Roman" w:hAnsi="Times New Roman" w:hint="eastAsia"/>
          <w:szCs w:val="21"/>
          <w:lang w:val="zh-CN"/>
        </w:rPr>
        <w:t xml:space="preserve"> </w:t>
      </w:r>
      <w:r w:rsidR="00B468B2">
        <w:rPr>
          <w:rFonts w:ascii="Times New Roman" w:hAnsi="Times New Roman" w:hint="eastAsia"/>
          <w:szCs w:val="21"/>
          <w:lang w:val="zh-CN"/>
        </w:rPr>
        <w:t xml:space="preserve">13 </w:t>
      </w:r>
      <w:r w:rsidRPr="00566E72">
        <w:rPr>
          <w:rFonts w:ascii="Times New Roman" w:hAnsi="Times New Roman" w:hint="eastAsia"/>
          <w:szCs w:val="21"/>
          <w:lang w:val="zh-CN"/>
        </w:rPr>
        <w:t>不同处理对土壤总碱度的影响</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单位：</w:t>
      </w:r>
      <w:r w:rsidRPr="00566E72">
        <w:rPr>
          <w:rFonts w:ascii="Times New Roman" w:hAnsi="Times New Roman" w:hint="eastAsia"/>
          <w:szCs w:val="21"/>
          <w:lang w:val="zh-CN"/>
        </w:rPr>
        <w:t>cmol/kg</w:t>
      </w:r>
    </w:p>
    <w:tbl>
      <w:tblPr>
        <w:tblW w:w="8196" w:type="dxa"/>
        <w:tblInd w:w="108" w:type="dxa"/>
        <w:tblLook w:val="04A0" w:firstRow="1" w:lastRow="0" w:firstColumn="1" w:lastColumn="0" w:noHBand="0" w:noVBand="1"/>
      </w:tblPr>
      <w:tblGrid>
        <w:gridCol w:w="2049"/>
        <w:gridCol w:w="2049"/>
        <w:gridCol w:w="2049"/>
        <w:gridCol w:w="2049"/>
      </w:tblGrid>
      <w:tr w:rsidR="008F54F3" w:rsidRPr="00566E72" w:rsidTr="008F54F3">
        <w:trPr>
          <w:trHeight w:val="410"/>
        </w:trPr>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lastRenderedPageBreak/>
              <w:t>试验处理</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2015.6.14</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2016.6.7</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2017.6.10</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T1</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0.726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0.693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0.643 a</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T2</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0.750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0.710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0.653 a</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T3</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0.801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0.793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0.750 b</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T4</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0.893 b</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0.856 c</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0.806 c</w:t>
            </w:r>
          </w:p>
        </w:tc>
      </w:tr>
      <w:tr w:rsidR="008F54F3" w:rsidRPr="00566E72" w:rsidTr="008F54F3">
        <w:trPr>
          <w:trHeight w:val="410"/>
        </w:trPr>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T5</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0.940 b</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0.910 d</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0.95</w:t>
            </w:r>
            <w:r w:rsidRPr="00566E72">
              <w:rPr>
                <w:rFonts w:ascii="Times New Roman" w:hAnsi="Times New Roman" w:hint="eastAsia"/>
                <w:sz w:val="18"/>
                <w:szCs w:val="18"/>
                <w:lang w:val="zh-CN"/>
              </w:rPr>
              <w:t>1</w:t>
            </w:r>
            <w:r w:rsidRPr="00566E72">
              <w:rPr>
                <w:rFonts w:ascii="Times New Roman" w:hAnsi="Times New Roman"/>
                <w:sz w:val="18"/>
                <w:szCs w:val="18"/>
                <w:lang w:val="zh-CN"/>
              </w:rPr>
              <w:t xml:space="preserve"> d</w:t>
            </w:r>
          </w:p>
        </w:tc>
      </w:tr>
    </w:tbl>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第一季小麦收获后，施用土壤调理剂的土壤总碱度较未施用土壤调理剂处理降低</w:t>
      </w:r>
      <w:r w:rsidRPr="00566E72">
        <w:rPr>
          <w:rFonts w:ascii="Times New Roman" w:hAnsi="Times New Roman" w:hint="eastAsia"/>
          <w:szCs w:val="21"/>
          <w:lang w:val="zh-CN"/>
        </w:rPr>
        <w:t>0.139~0.214</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cmol/kg</w:t>
      </w:r>
      <w:r w:rsidRPr="00566E72">
        <w:rPr>
          <w:rFonts w:ascii="Times New Roman" w:hAnsi="Times New Roman" w:hint="eastAsia"/>
          <w:szCs w:val="21"/>
          <w:lang w:val="zh-CN"/>
        </w:rPr>
        <w:t>。不同土壤调理剂施用量之间，以</w:t>
      </w:r>
      <w:r w:rsidRPr="00566E72">
        <w:rPr>
          <w:rFonts w:ascii="Times New Roman" w:hAnsi="Times New Roman" w:hint="eastAsia"/>
          <w:szCs w:val="21"/>
          <w:lang w:val="zh-CN"/>
        </w:rPr>
        <w:t>200kg/</w:t>
      </w:r>
      <w:r w:rsidRPr="00566E72">
        <w:rPr>
          <w:rFonts w:ascii="Times New Roman" w:hAnsi="Times New Roman" w:hint="eastAsia"/>
          <w:szCs w:val="21"/>
          <w:lang w:val="zh-CN"/>
        </w:rPr>
        <w:t>亩施用量处理的土壤总碱度降低幅度较大，但与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100kg/</w:t>
      </w:r>
      <w:r w:rsidRPr="00566E72">
        <w:rPr>
          <w:rFonts w:ascii="Times New Roman" w:hAnsi="Times New Roman" w:hint="eastAsia"/>
          <w:szCs w:val="21"/>
          <w:lang w:val="zh-CN"/>
        </w:rPr>
        <w:t>亩用量处理差异不显著。在第二季小麦收获后的土壤碱化度变化基本同第一季一致。第三季小麦收获后，施用土壤调理剂处理的土壤总碱度较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2016</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w:t>
      </w:r>
      <w:r w:rsidR="00566E72">
        <w:rPr>
          <w:rFonts w:ascii="Times New Roman" w:hAnsi="Times New Roman" w:hint="eastAsia"/>
          <w:szCs w:val="21"/>
          <w:lang w:val="zh-CN"/>
        </w:rPr>
        <w:t>幅降低；</w:t>
      </w:r>
      <w:r w:rsidRPr="00566E72">
        <w:rPr>
          <w:rFonts w:ascii="Times New Roman" w:hAnsi="Times New Roman" w:hint="eastAsia"/>
          <w:szCs w:val="21"/>
          <w:lang w:val="zh-CN"/>
        </w:rPr>
        <w:t>较未施用土壤调理剂处理相比，土壤总碱度降低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0.201~0.307cmol/kg</w:t>
      </w:r>
      <w:r w:rsidRPr="00566E72">
        <w:rPr>
          <w:rFonts w:ascii="Times New Roman" w:hAnsi="Times New Roman" w:hint="eastAsia"/>
          <w:szCs w:val="21"/>
          <w:lang w:val="zh-CN"/>
        </w:rPr>
        <w:t>；不同土壤调理剂用量间以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用量的土壤总碱度降低幅度较大。</w:t>
      </w:r>
    </w:p>
    <w:p w:rsidR="008F54F3" w:rsidRPr="00566E72" w:rsidRDefault="00566E72" w:rsidP="00566E72">
      <w:pPr>
        <w:spacing w:line="360" w:lineRule="exact"/>
        <w:outlineLvl w:val="2"/>
        <w:rPr>
          <w:rFonts w:ascii="Times New Roman" w:eastAsiaTheme="minorEastAsia" w:hAnsi="Times New Roman"/>
          <w:b/>
          <w:szCs w:val="21"/>
        </w:rPr>
      </w:pPr>
      <w:bookmarkStart w:id="30" w:name="_Toc530172679"/>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4</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w:t>
      </w:r>
      <w:r w:rsidR="008F54F3" w:rsidRPr="00566E72">
        <w:rPr>
          <w:rFonts w:ascii="Times New Roman" w:eastAsiaTheme="minorEastAsia" w:hAnsi="Times New Roman" w:hint="eastAsia"/>
          <w:b/>
          <w:szCs w:val="21"/>
        </w:rPr>
        <w:t>对土壤碱化度影响</w:t>
      </w:r>
      <w:bookmarkEnd w:id="30"/>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土壤碱化度</w:t>
      </w:r>
      <w:r w:rsidRPr="00566E72">
        <w:rPr>
          <w:rFonts w:ascii="Times New Roman" w:hAnsi="Times New Roman"/>
          <w:szCs w:val="21"/>
          <w:lang w:val="zh-CN"/>
        </w:rPr>
        <w:t>是指土壤胶体上吸咐的交换性</w:t>
      </w:r>
      <w:r w:rsidR="006503AD">
        <w:rPr>
          <w:rFonts w:ascii="Times New Roman" w:hAnsi="Times New Roman" w:hint="eastAsia"/>
          <w:szCs w:val="21"/>
          <w:lang w:val="zh-CN"/>
        </w:rPr>
        <w:t xml:space="preserve"> </w:t>
      </w:r>
      <w:r w:rsidRPr="00566E72">
        <w:rPr>
          <w:rFonts w:ascii="Times New Roman" w:hAnsi="Times New Roman"/>
          <w:szCs w:val="21"/>
          <w:lang w:val="zh-CN"/>
        </w:rPr>
        <w:t>Na</w:t>
      </w:r>
      <w:r w:rsidRPr="006503AD">
        <w:rPr>
          <w:rFonts w:ascii="Times New Roman" w:hAnsi="Times New Roman"/>
          <w:szCs w:val="21"/>
          <w:vertAlign w:val="superscript"/>
          <w:lang w:val="zh-CN"/>
        </w:rPr>
        <w:t>+</w:t>
      </w:r>
      <w:r w:rsidR="006503AD">
        <w:rPr>
          <w:rFonts w:ascii="Times New Roman" w:hAnsi="Times New Roman" w:hint="eastAsia"/>
          <w:szCs w:val="21"/>
          <w:lang w:val="zh-CN"/>
        </w:rPr>
        <w:t xml:space="preserve"> </w:t>
      </w:r>
      <w:r w:rsidRPr="00566E72">
        <w:rPr>
          <w:rFonts w:ascii="Times New Roman" w:hAnsi="Times New Roman"/>
          <w:szCs w:val="21"/>
          <w:lang w:val="zh-CN"/>
        </w:rPr>
        <w:t>占阳离子交换量的百分率</w:t>
      </w:r>
      <w:r w:rsidRPr="00566E72">
        <w:rPr>
          <w:rFonts w:ascii="Times New Roman" w:hAnsi="Times New Roman" w:hint="eastAsia"/>
          <w:szCs w:val="21"/>
          <w:lang w:val="zh-CN"/>
        </w:rPr>
        <w:t>，</w:t>
      </w:r>
      <w:r w:rsidRPr="00566E72">
        <w:rPr>
          <w:rFonts w:ascii="Times New Roman" w:hAnsi="Times New Roman"/>
          <w:szCs w:val="21"/>
          <w:lang w:val="zh-CN"/>
        </w:rPr>
        <w:t>一般把碱化度</w:t>
      </w:r>
      <w:r w:rsidRPr="00566E72">
        <w:rPr>
          <w:rFonts w:ascii="Times New Roman" w:hAnsi="Times New Roman"/>
          <w:szCs w:val="21"/>
          <w:lang w:val="zh-CN"/>
        </w:rPr>
        <w:t>&gt;20%</w:t>
      </w:r>
      <w:r w:rsidR="006503AD">
        <w:rPr>
          <w:rFonts w:ascii="Times New Roman" w:hAnsi="Times New Roman" w:hint="eastAsia"/>
          <w:szCs w:val="21"/>
          <w:lang w:val="zh-CN"/>
        </w:rPr>
        <w:t xml:space="preserve"> </w:t>
      </w:r>
      <w:r w:rsidRPr="00566E72">
        <w:rPr>
          <w:rFonts w:ascii="Times New Roman" w:hAnsi="Times New Roman"/>
          <w:szCs w:val="21"/>
          <w:lang w:val="zh-CN"/>
        </w:rPr>
        <w:t>定为碱土</w:t>
      </w:r>
      <w:r w:rsidRPr="00566E72">
        <w:rPr>
          <w:rFonts w:ascii="Times New Roman" w:hAnsi="Times New Roman" w:hint="eastAsia"/>
          <w:szCs w:val="21"/>
          <w:lang w:val="zh-CN"/>
        </w:rPr>
        <w:t>，本试验过程中土壤一直处于碱土状态，但施用土壤调理剂处理能减轻土壤碱化程度（表</w:t>
      </w:r>
      <w:r w:rsidR="006503AD">
        <w:rPr>
          <w:rFonts w:ascii="Times New Roman" w:hAnsi="Times New Roman" w:hint="eastAsia"/>
          <w:szCs w:val="21"/>
          <w:lang w:val="zh-CN"/>
        </w:rPr>
        <w:t xml:space="preserve"> 14</w:t>
      </w:r>
      <w:r w:rsidRPr="00566E72">
        <w:rPr>
          <w:rFonts w:ascii="Times New Roman" w:hAnsi="Times New Roman" w:hint="eastAsia"/>
          <w:szCs w:val="21"/>
          <w:lang w:val="zh-CN"/>
        </w:rPr>
        <w:t>）。</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Pr="00566E72">
        <w:rPr>
          <w:rFonts w:ascii="Times New Roman" w:hAnsi="Times New Roman" w:hint="eastAsia"/>
          <w:szCs w:val="21"/>
          <w:lang w:val="zh-CN"/>
        </w:rPr>
        <w:t>表</w:t>
      </w:r>
      <w:r w:rsidR="00B468B2">
        <w:rPr>
          <w:rFonts w:ascii="Times New Roman" w:hAnsi="Times New Roman" w:hint="eastAsia"/>
          <w:szCs w:val="21"/>
          <w:lang w:val="zh-CN"/>
        </w:rPr>
        <w:t xml:space="preserve"> 14</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不同处理对土壤碱化度的影响</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单位：</w:t>
      </w:r>
      <w:r w:rsidRPr="00566E72">
        <w:rPr>
          <w:rFonts w:ascii="Times New Roman" w:hAnsi="Times New Roman" w:hint="eastAsia"/>
          <w:szCs w:val="21"/>
          <w:lang w:val="zh-CN"/>
        </w:rPr>
        <w:t>%</w:t>
      </w:r>
    </w:p>
    <w:tbl>
      <w:tblPr>
        <w:tblW w:w="8239" w:type="dxa"/>
        <w:tblInd w:w="94" w:type="dxa"/>
        <w:tblLook w:val="04A0" w:firstRow="1" w:lastRow="0" w:firstColumn="1" w:lastColumn="0" w:noHBand="0" w:noVBand="1"/>
      </w:tblPr>
      <w:tblGrid>
        <w:gridCol w:w="1953"/>
        <w:gridCol w:w="2099"/>
        <w:gridCol w:w="1981"/>
        <w:gridCol w:w="2206"/>
      </w:tblGrid>
      <w:tr w:rsidR="008F54F3" w:rsidRPr="003F3CD3" w:rsidTr="008F54F3">
        <w:trPr>
          <w:trHeight w:val="360"/>
        </w:trPr>
        <w:tc>
          <w:tcPr>
            <w:tcW w:w="1953"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处理</w:t>
            </w:r>
          </w:p>
        </w:tc>
        <w:tc>
          <w:tcPr>
            <w:tcW w:w="2099"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2015.6.14</w:t>
            </w:r>
          </w:p>
        </w:tc>
        <w:tc>
          <w:tcPr>
            <w:tcW w:w="1981"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2016.6.7</w:t>
            </w:r>
          </w:p>
        </w:tc>
        <w:tc>
          <w:tcPr>
            <w:tcW w:w="2206"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2017.6.10</w:t>
            </w:r>
          </w:p>
        </w:tc>
      </w:tr>
      <w:tr w:rsidR="008F54F3" w:rsidRPr="003F3CD3" w:rsidTr="008F54F3">
        <w:trPr>
          <w:trHeight w:val="360"/>
        </w:trPr>
        <w:tc>
          <w:tcPr>
            <w:tcW w:w="195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2099"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981"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2206"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.58</w:t>
            </w:r>
            <w:r w:rsidRPr="003F3CD3">
              <w:rPr>
                <w:rFonts w:ascii="Times New Roman" w:hAnsi="Times New Roman" w:hint="eastAsia"/>
                <w:sz w:val="18"/>
                <w:szCs w:val="18"/>
                <w:lang w:val="zh-CN"/>
              </w:rPr>
              <w:t xml:space="preserve"> a</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.73</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.48</w:t>
            </w:r>
            <w:r w:rsidRPr="003F3CD3">
              <w:rPr>
                <w:rFonts w:ascii="Times New Roman" w:hAnsi="Times New Roman" w:hint="eastAsia"/>
                <w:sz w:val="18"/>
                <w:szCs w:val="18"/>
                <w:lang w:val="zh-CN"/>
              </w:rPr>
              <w:t xml:space="preserve"> a</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6.25</w:t>
            </w:r>
            <w:r w:rsidRPr="003F3CD3">
              <w:rPr>
                <w:rFonts w:ascii="Times New Roman" w:hAnsi="Times New Roman" w:hint="eastAsia"/>
                <w:sz w:val="18"/>
                <w:szCs w:val="18"/>
                <w:lang w:val="zh-CN"/>
              </w:rPr>
              <w:t xml:space="preserve"> a</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.81</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.46</w:t>
            </w:r>
            <w:r w:rsidRPr="003F3CD3">
              <w:rPr>
                <w:rFonts w:ascii="Times New Roman" w:hAnsi="Times New Roman" w:hint="eastAsia"/>
                <w:sz w:val="18"/>
                <w:szCs w:val="18"/>
                <w:lang w:val="zh-CN"/>
              </w:rPr>
              <w:t xml:space="preserve"> a</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6.4</w:t>
            </w:r>
            <w:r w:rsidRPr="003F3CD3">
              <w:rPr>
                <w:rFonts w:ascii="Times New Roman" w:hAnsi="Times New Roman" w:hint="eastAsia"/>
                <w:sz w:val="18"/>
                <w:szCs w:val="18"/>
                <w:lang w:val="zh-CN"/>
              </w:rPr>
              <w:t>0 b</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.42</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.37</w:t>
            </w:r>
            <w:r w:rsidRPr="003F3CD3">
              <w:rPr>
                <w:rFonts w:ascii="Times New Roman" w:hAnsi="Times New Roman" w:hint="eastAsia"/>
                <w:sz w:val="18"/>
                <w:szCs w:val="18"/>
                <w:lang w:val="zh-CN"/>
              </w:rPr>
              <w:t xml:space="preserve"> b</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.54</w:t>
            </w:r>
            <w:r w:rsidRPr="003F3CD3">
              <w:rPr>
                <w:rFonts w:ascii="Times New Roman" w:hAnsi="Times New Roman" w:hint="eastAsia"/>
                <w:sz w:val="18"/>
                <w:szCs w:val="18"/>
                <w:lang w:val="zh-CN"/>
              </w:rPr>
              <w:t xml:space="preserve"> c</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.24</w:t>
            </w:r>
            <w:r w:rsidRPr="003F3CD3">
              <w:rPr>
                <w:rFonts w:ascii="Times New Roman" w:hAnsi="Times New Roman" w:hint="eastAsia"/>
                <w:sz w:val="18"/>
                <w:szCs w:val="18"/>
                <w:lang w:val="zh-CN"/>
              </w:rPr>
              <w:t xml:space="preserve"> b</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.68</w:t>
            </w:r>
            <w:r w:rsidRPr="003F3CD3">
              <w:rPr>
                <w:rFonts w:ascii="Times New Roman" w:hAnsi="Times New Roman" w:hint="eastAsia"/>
                <w:sz w:val="18"/>
                <w:szCs w:val="18"/>
                <w:lang w:val="zh-CN"/>
              </w:rPr>
              <w:t xml:space="preserve"> c</w:t>
            </w:r>
          </w:p>
        </w:tc>
      </w:tr>
      <w:tr w:rsidR="008F54F3" w:rsidRPr="003F3CD3" w:rsidTr="008F54F3">
        <w:trPr>
          <w:trHeight w:val="295"/>
        </w:trPr>
        <w:tc>
          <w:tcPr>
            <w:tcW w:w="19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2099"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6.98</w:t>
            </w:r>
            <w:r w:rsidRPr="003F3CD3">
              <w:rPr>
                <w:rFonts w:ascii="Times New Roman" w:hAnsi="Times New Roman" w:hint="eastAsia"/>
                <w:sz w:val="18"/>
                <w:szCs w:val="18"/>
                <w:lang w:val="zh-CN"/>
              </w:rPr>
              <w:t xml:space="preserve"> c</w:t>
            </w:r>
          </w:p>
        </w:tc>
        <w:tc>
          <w:tcPr>
            <w:tcW w:w="1981"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6.84</w:t>
            </w:r>
            <w:r w:rsidRPr="003F3CD3">
              <w:rPr>
                <w:rFonts w:ascii="Times New Roman" w:hAnsi="Times New Roman" w:hint="eastAsia"/>
                <w:sz w:val="18"/>
                <w:szCs w:val="18"/>
                <w:lang w:val="zh-CN"/>
              </w:rPr>
              <w:t xml:space="preserve"> c</w:t>
            </w:r>
          </w:p>
        </w:tc>
        <w:tc>
          <w:tcPr>
            <w:tcW w:w="2206"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7</w:t>
            </w:r>
            <w:r w:rsidRPr="003F3CD3">
              <w:rPr>
                <w:rFonts w:ascii="Times New Roman" w:hAnsi="Times New Roman"/>
                <w:sz w:val="18"/>
                <w:szCs w:val="18"/>
                <w:lang w:val="zh-CN"/>
              </w:rPr>
              <w:t>.53</w:t>
            </w:r>
            <w:r w:rsidRPr="003F3CD3">
              <w:rPr>
                <w:rFonts w:ascii="Times New Roman" w:hAnsi="Times New Roman" w:hint="eastAsia"/>
                <w:sz w:val="18"/>
                <w:szCs w:val="18"/>
                <w:lang w:val="zh-CN"/>
              </w:rPr>
              <w:t xml:space="preserve"> d</w:t>
            </w:r>
          </w:p>
        </w:tc>
      </w:tr>
    </w:tbl>
    <w:p w:rsidR="008F54F3" w:rsidRPr="00566E72" w:rsidRDefault="008F54F3" w:rsidP="006503AD">
      <w:pPr>
        <w:autoSpaceDE w:val="0"/>
        <w:autoSpaceDN w:val="0"/>
        <w:spacing w:line="360" w:lineRule="exact"/>
        <w:ind w:leftChars="50" w:left="105" w:firstLineChars="150" w:firstLine="315"/>
        <w:rPr>
          <w:rFonts w:ascii="Times New Roman" w:hAnsi="Times New Roman"/>
          <w:szCs w:val="21"/>
          <w:lang w:val="zh-CN"/>
        </w:rPr>
      </w:pPr>
      <w:r w:rsidRPr="00566E72">
        <w:rPr>
          <w:rFonts w:ascii="Times New Roman" w:hAnsi="Times New Roman" w:hint="eastAsia"/>
          <w:szCs w:val="21"/>
          <w:lang w:val="zh-CN"/>
        </w:rPr>
        <w:t>第一季小麦收获后，施用土壤调理剂的土壤碱化度较未施用土壤调理剂处理降低</w:t>
      </w:r>
      <w:r w:rsidRPr="00566E72">
        <w:rPr>
          <w:rFonts w:ascii="Times New Roman" w:hAnsi="Times New Roman" w:hint="eastAsia"/>
          <w:szCs w:val="21"/>
          <w:lang w:val="zh-CN"/>
        </w:rPr>
        <w:t>6.3%~20.1%</w:t>
      </w:r>
      <w:r w:rsidRPr="00566E72">
        <w:rPr>
          <w:rFonts w:ascii="Times New Roman" w:hAnsi="Times New Roman" w:hint="eastAsia"/>
          <w:szCs w:val="21"/>
          <w:lang w:val="zh-CN"/>
        </w:rPr>
        <w:t>。不同土壤调理剂施用量之间，以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施用量处理的土壤碱化度降低幅度较大，显著大于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用量处理。第二季小麦收获后，施用土壤调理剂处理的土壤碱化度较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年有小幅降低；同时，在本年度，较未施用土壤调理剂处理相比，土壤碱化度降低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6.0%~15.9%</w:t>
      </w:r>
      <w:r w:rsidRPr="00566E72">
        <w:rPr>
          <w:rFonts w:ascii="Times New Roman" w:hAnsi="Times New Roman" w:hint="eastAsia"/>
          <w:szCs w:val="21"/>
          <w:lang w:val="zh-CN"/>
        </w:rPr>
        <w:t>，不同土壤调理剂用量间的土壤碱化度差异不显著。在第三季小麦收获后，施用土壤调理剂的土壤碱化度持续降低，变化规律基本同第一季一致</w:t>
      </w:r>
      <w:r w:rsidRPr="00566E72">
        <w:rPr>
          <w:rFonts w:ascii="Times New Roman" w:hAnsi="Times New Roman" w:hint="eastAsia"/>
          <w:szCs w:val="21"/>
          <w:lang w:val="zh-CN"/>
        </w:rPr>
        <w:t>(</w:t>
      </w:r>
      <w:r w:rsidRPr="00566E72">
        <w:rPr>
          <w:rFonts w:ascii="Times New Roman" w:hAnsi="Times New Roman" w:hint="eastAsia"/>
          <w:szCs w:val="21"/>
          <w:lang w:val="zh-CN"/>
        </w:rPr>
        <w:t>土壤碱化度降低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12.2%~29.6%)</w:t>
      </w:r>
      <w:r w:rsidRPr="00566E72">
        <w:rPr>
          <w:rFonts w:ascii="Times New Roman" w:hAnsi="Times New Roman" w:hint="eastAsia"/>
          <w:szCs w:val="21"/>
          <w:lang w:val="zh-CN"/>
        </w:rPr>
        <w:t>，施用土壤调理剂即能显著降低土壤碱化度，其中，土壤调理剂</w:t>
      </w:r>
      <w:r w:rsidRPr="00566E72">
        <w:rPr>
          <w:rFonts w:ascii="Times New Roman" w:hAnsi="Times New Roman" w:hint="eastAsia"/>
          <w:szCs w:val="21"/>
          <w:lang w:val="zh-CN"/>
        </w:rPr>
        <w:t>150kg/</w:t>
      </w:r>
      <w:r w:rsidRPr="00566E72">
        <w:rPr>
          <w:rFonts w:ascii="Times New Roman" w:hAnsi="Times New Roman" w:hint="eastAsia"/>
          <w:szCs w:val="21"/>
          <w:lang w:val="zh-CN"/>
        </w:rPr>
        <w:t>亩用量和</w:t>
      </w:r>
      <w:r w:rsidRPr="00566E72">
        <w:rPr>
          <w:rFonts w:ascii="Times New Roman" w:hAnsi="Times New Roman" w:hint="eastAsia"/>
          <w:szCs w:val="21"/>
          <w:lang w:val="zh-CN"/>
        </w:rPr>
        <w:t>200kg/</w:t>
      </w:r>
      <w:r w:rsidRPr="00566E72">
        <w:rPr>
          <w:rFonts w:ascii="Times New Roman" w:hAnsi="Times New Roman" w:hint="eastAsia"/>
          <w:szCs w:val="21"/>
          <w:lang w:val="zh-CN"/>
        </w:rPr>
        <w:t>亩用量处理的土壤碱化度显著低于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施用量。综上，施用土壤调理剂就能降低土壤碱化度，且以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用量较为适宜。</w:t>
      </w:r>
    </w:p>
    <w:p w:rsidR="008F54F3" w:rsidRPr="00566E72" w:rsidRDefault="00566E72" w:rsidP="00566E72">
      <w:pPr>
        <w:autoSpaceDE w:val="0"/>
        <w:autoSpaceDN w:val="0"/>
        <w:spacing w:line="360" w:lineRule="exact"/>
        <w:rPr>
          <w:rFonts w:ascii="Times New Roman" w:hAnsi="Times New Roman"/>
          <w:szCs w:val="21"/>
          <w:lang w:val="zh-CN"/>
        </w:rPr>
      </w:pPr>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 xml:space="preserve">5 </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土壤调理剂对</w:t>
      </w:r>
      <w:r w:rsidR="008F54F3" w:rsidRPr="00566E72">
        <w:rPr>
          <w:rFonts w:ascii="Times New Roman" w:eastAsiaTheme="minorEastAsia" w:hAnsi="Times New Roman" w:hint="eastAsia"/>
          <w:b/>
          <w:szCs w:val="21"/>
        </w:rPr>
        <w:t>土壤盐分及脱盐率的影响</w:t>
      </w:r>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盐分是制约盐碱地小麦产量的主要因素，尤其是小麦冬前的分蘖。一般来讲，盐随水走，水走盐留，施用碱性土壤调理剂对土壤盐分有一定的抑制作用。从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年开始，连续施用土壤调理剂的耕层土壤盐分呈降低趋势，到</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2017</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年小麦收获期，耕层的土壤盐分基本处于轻度盐渍化以下水平。</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lastRenderedPageBreak/>
        <w:t>表</w:t>
      </w:r>
      <w:r w:rsidRPr="00566E72">
        <w:rPr>
          <w:rFonts w:ascii="Times New Roman" w:hAnsi="Times New Roman" w:hint="eastAsia"/>
          <w:szCs w:val="21"/>
          <w:lang w:val="zh-CN"/>
        </w:rPr>
        <w:t xml:space="preserve"> </w:t>
      </w:r>
      <w:r w:rsidR="00B468B2">
        <w:rPr>
          <w:rFonts w:ascii="Times New Roman" w:hAnsi="Times New Roman" w:hint="eastAsia"/>
          <w:szCs w:val="21"/>
          <w:lang w:val="zh-CN"/>
        </w:rPr>
        <w:t xml:space="preserve">15 </w:t>
      </w:r>
      <w:r w:rsidRPr="00566E72">
        <w:rPr>
          <w:rFonts w:ascii="Times New Roman" w:hAnsi="Times New Roman" w:hint="eastAsia"/>
          <w:szCs w:val="21"/>
          <w:lang w:val="zh-CN"/>
        </w:rPr>
        <w:t>不同土壤调理剂处理的土壤盐分含量及脱盐率的影响</w:t>
      </w:r>
    </w:p>
    <w:tbl>
      <w:tblPr>
        <w:tblW w:w="8252" w:type="dxa"/>
        <w:tblInd w:w="95" w:type="dxa"/>
        <w:tblLook w:val="04A0" w:firstRow="1" w:lastRow="0" w:firstColumn="1" w:lastColumn="0" w:noHBand="0" w:noVBand="1"/>
      </w:tblPr>
      <w:tblGrid>
        <w:gridCol w:w="1482"/>
        <w:gridCol w:w="1353"/>
        <w:gridCol w:w="1353"/>
        <w:gridCol w:w="1353"/>
        <w:gridCol w:w="1353"/>
        <w:gridCol w:w="1358"/>
      </w:tblGrid>
      <w:tr w:rsidR="008F54F3" w:rsidRPr="00566E72" w:rsidTr="008F54F3">
        <w:trPr>
          <w:trHeight w:val="395"/>
        </w:trPr>
        <w:tc>
          <w:tcPr>
            <w:tcW w:w="1482" w:type="dxa"/>
            <w:tcBorders>
              <w:top w:val="single" w:sz="8" w:space="0" w:color="auto"/>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土层</w:t>
            </w:r>
          </w:p>
        </w:tc>
        <w:tc>
          <w:tcPr>
            <w:tcW w:w="6770" w:type="dxa"/>
            <w:gridSpan w:val="5"/>
            <w:tcBorders>
              <w:top w:val="single" w:sz="8" w:space="0" w:color="auto"/>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不同土壤调理剂用量处理（</w:t>
            </w:r>
            <w:r w:rsidRPr="003F3CD3">
              <w:rPr>
                <w:rFonts w:ascii="Times New Roman" w:hAnsi="Times New Roman"/>
                <w:sz w:val="18"/>
                <w:szCs w:val="18"/>
                <w:lang w:val="zh-CN"/>
              </w:rPr>
              <w:t>g/kg</w:t>
            </w:r>
            <w:r w:rsidRPr="003F3CD3">
              <w:rPr>
                <w:rFonts w:ascii="Times New Roman" w:hAnsi="Times New Roman"/>
                <w:sz w:val="18"/>
                <w:szCs w:val="18"/>
                <w:lang w:val="zh-CN"/>
              </w:rPr>
              <w:t>）</w:t>
            </w:r>
          </w:p>
        </w:tc>
      </w:tr>
      <w:tr w:rsidR="008F54F3" w:rsidRPr="00566E72" w:rsidTr="003F3CD3">
        <w:trPr>
          <w:trHeight w:val="435"/>
        </w:trPr>
        <w:tc>
          <w:tcPr>
            <w:tcW w:w="1482"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全盐（</w:t>
            </w:r>
            <w:r w:rsidRPr="003F3CD3">
              <w:rPr>
                <w:rFonts w:ascii="Times New Roman" w:hAnsi="Times New Roman"/>
                <w:sz w:val="18"/>
                <w:szCs w:val="18"/>
                <w:lang w:val="zh-CN"/>
              </w:rPr>
              <w:t>g/kg</w:t>
            </w:r>
            <w:r w:rsidRPr="003F3CD3">
              <w:rPr>
                <w:rFonts w:ascii="Times New Roman" w:hAnsi="Times New Roman"/>
                <w:sz w:val="18"/>
                <w:szCs w:val="18"/>
                <w:lang w:val="zh-CN"/>
              </w:rPr>
              <w:t>）</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358"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r>
      <w:tr w:rsidR="008F54F3" w:rsidRPr="00566E72" w:rsidTr="003F3CD3">
        <w:trPr>
          <w:trHeight w:val="414"/>
        </w:trPr>
        <w:tc>
          <w:tcPr>
            <w:tcW w:w="1482"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15</w:t>
            </w:r>
            <w:r w:rsidRPr="003F3CD3">
              <w:rPr>
                <w:rFonts w:ascii="Times New Roman" w:hAnsi="Times New Roman"/>
                <w:sz w:val="18"/>
                <w:szCs w:val="18"/>
                <w:lang w:val="zh-CN"/>
              </w:rPr>
              <w:t>年小麦</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2.47</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2.66</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2.76</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2.82</w:t>
            </w:r>
          </w:p>
        </w:tc>
        <w:tc>
          <w:tcPr>
            <w:tcW w:w="1358"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2.78</w:t>
            </w:r>
          </w:p>
        </w:tc>
      </w:tr>
      <w:tr w:rsidR="008F54F3" w:rsidRPr="00566E72" w:rsidTr="003F3CD3">
        <w:trPr>
          <w:trHeight w:val="414"/>
        </w:trPr>
        <w:tc>
          <w:tcPr>
            <w:tcW w:w="1482"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16</w:t>
            </w:r>
            <w:r w:rsidRPr="003F3CD3">
              <w:rPr>
                <w:rFonts w:ascii="Times New Roman" w:hAnsi="Times New Roman"/>
                <w:sz w:val="18"/>
                <w:szCs w:val="18"/>
                <w:lang w:val="zh-CN"/>
              </w:rPr>
              <w:t>年小麦</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2.34</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2.43</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2.63</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2.78</w:t>
            </w:r>
          </w:p>
        </w:tc>
        <w:tc>
          <w:tcPr>
            <w:tcW w:w="1358"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2.80 </w:t>
            </w:r>
          </w:p>
        </w:tc>
      </w:tr>
      <w:tr w:rsidR="008F54F3" w:rsidRPr="00566E72" w:rsidTr="003F3CD3">
        <w:trPr>
          <w:trHeight w:val="435"/>
        </w:trPr>
        <w:tc>
          <w:tcPr>
            <w:tcW w:w="1482"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17</w:t>
            </w:r>
            <w:r w:rsidRPr="003F3CD3">
              <w:rPr>
                <w:rFonts w:ascii="Times New Roman" w:hAnsi="Times New Roman"/>
                <w:sz w:val="18"/>
                <w:szCs w:val="18"/>
                <w:lang w:val="zh-CN"/>
              </w:rPr>
              <w:t>年小麦</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2.08</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2.15</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2.25</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2.68</w:t>
            </w:r>
          </w:p>
        </w:tc>
        <w:tc>
          <w:tcPr>
            <w:tcW w:w="1358"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2.72</w:t>
            </w:r>
          </w:p>
        </w:tc>
      </w:tr>
      <w:tr w:rsidR="008F54F3" w:rsidRPr="00566E72" w:rsidTr="008F54F3">
        <w:trPr>
          <w:trHeight w:val="435"/>
        </w:trPr>
        <w:tc>
          <w:tcPr>
            <w:tcW w:w="8252" w:type="dxa"/>
            <w:gridSpan w:val="6"/>
            <w:tcBorders>
              <w:top w:val="nil"/>
              <w:left w:val="nil"/>
              <w:bottom w:val="single" w:sz="4" w:space="0" w:color="auto"/>
              <w:right w:val="nil"/>
            </w:tcBorders>
            <w:shd w:val="clear" w:color="auto" w:fill="auto"/>
            <w:noWrap/>
            <w:vAlign w:val="center"/>
            <w:hideMark/>
          </w:tcPr>
          <w:p w:rsidR="00566E72" w:rsidRPr="00566E72" w:rsidRDefault="00566E72"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常规施肥处理的耕层土壤盐分较空白对照呈升高趋势，一般来讲，化学肥料也为一种养分，在盐碱地上长期施用化肥肥料反而会加剧土壤盐害，最终导致小麦减产，而为实现小麦的高产创建，化学肥料又不可避免。经过</w:t>
            </w:r>
            <w:r w:rsidRPr="00566E72">
              <w:rPr>
                <w:rFonts w:ascii="Times New Roman" w:hAnsi="Times New Roman" w:hint="eastAsia"/>
                <w:szCs w:val="21"/>
                <w:lang w:val="zh-CN"/>
              </w:rPr>
              <w:t>3</w:t>
            </w:r>
            <w:r w:rsidRPr="00566E72">
              <w:rPr>
                <w:rFonts w:ascii="Times New Roman" w:hAnsi="Times New Roman" w:hint="eastAsia"/>
                <w:szCs w:val="21"/>
                <w:lang w:val="zh-CN"/>
              </w:rPr>
              <w:t>年的定位试验，在盐碱地上施用土壤调理剂的耕层土壤脱盐率</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0.72%~11.15%</w:t>
            </w:r>
            <w:r w:rsidRPr="00566E72">
              <w:rPr>
                <w:rFonts w:ascii="Times New Roman" w:hAnsi="Times New Roman" w:hint="eastAsia"/>
                <w:szCs w:val="21"/>
                <w:lang w:val="zh-CN"/>
              </w:rPr>
              <w:t>（</w:t>
            </w:r>
            <w:r w:rsidRPr="00566E72">
              <w:rPr>
                <w:rFonts w:ascii="Times New Roman" w:hAnsi="Times New Roman" w:hint="eastAsia"/>
                <w:szCs w:val="21"/>
                <w:lang w:val="zh-CN"/>
              </w:rPr>
              <w:t>2015</w:t>
            </w:r>
            <w:r w:rsidRPr="00566E72">
              <w:rPr>
                <w:rFonts w:ascii="Times New Roman" w:hAnsi="Times New Roman" w:hint="eastAsia"/>
                <w:szCs w:val="21"/>
                <w:lang w:val="zh-CN"/>
              </w:rPr>
              <w:t>年小麦收获季），</w:t>
            </w:r>
            <w:r w:rsidRPr="00566E72">
              <w:rPr>
                <w:rFonts w:ascii="Times New Roman" w:hAnsi="Times New Roman" w:hint="eastAsia"/>
                <w:szCs w:val="21"/>
                <w:lang w:val="zh-CN"/>
              </w:rPr>
              <w:t>6.07%~16.43%</w:t>
            </w:r>
            <w:r w:rsidRPr="00566E72">
              <w:rPr>
                <w:rFonts w:ascii="Times New Roman" w:hAnsi="Times New Roman" w:hint="eastAsia"/>
                <w:szCs w:val="21"/>
                <w:lang w:val="zh-CN"/>
              </w:rPr>
              <w:t>（</w:t>
            </w:r>
            <w:r w:rsidRPr="00566E72">
              <w:rPr>
                <w:rFonts w:ascii="Times New Roman" w:hAnsi="Times New Roman" w:hint="eastAsia"/>
                <w:szCs w:val="21"/>
                <w:lang w:val="zh-CN"/>
              </w:rPr>
              <w:t>2016</w:t>
            </w:r>
            <w:r w:rsidRPr="00566E72">
              <w:rPr>
                <w:rFonts w:ascii="Times New Roman" w:hAnsi="Times New Roman" w:hint="eastAsia"/>
                <w:szCs w:val="21"/>
                <w:lang w:val="zh-CN"/>
              </w:rPr>
              <w:t>年小麦收获季）和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17.28%~23.53%</w:t>
            </w:r>
            <w:r w:rsidRPr="00566E72">
              <w:rPr>
                <w:rFonts w:ascii="Times New Roman" w:hAnsi="Times New Roman" w:hint="eastAsia"/>
                <w:szCs w:val="21"/>
                <w:lang w:val="zh-CN"/>
              </w:rPr>
              <w:t>（</w:t>
            </w:r>
            <w:r w:rsidRPr="00566E72">
              <w:rPr>
                <w:rFonts w:ascii="Times New Roman" w:hAnsi="Times New Roman" w:hint="eastAsia"/>
                <w:szCs w:val="21"/>
                <w:lang w:val="zh-CN"/>
              </w:rPr>
              <w:t>2017</w:t>
            </w:r>
            <w:r w:rsidRPr="00566E72">
              <w:rPr>
                <w:rFonts w:ascii="Times New Roman" w:hAnsi="Times New Roman" w:hint="eastAsia"/>
                <w:szCs w:val="21"/>
                <w:lang w:val="zh-CN"/>
              </w:rPr>
              <w:t>年小麦收获季），土壤盐分逐年降低幅度增大。不同土壤调理剂用量间，施用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的耕层土壤盐分显著高于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处理，施用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间在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年度有显著差异，而在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2016</w:t>
            </w:r>
            <w:r w:rsidRPr="00566E72">
              <w:rPr>
                <w:rFonts w:ascii="Times New Roman" w:hAnsi="Times New Roman" w:hint="eastAsia"/>
                <w:szCs w:val="21"/>
                <w:lang w:val="zh-CN"/>
              </w:rPr>
              <w:t>年</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2017</w:t>
            </w:r>
            <w:r w:rsidRPr="00566E72">
              <w:rPr>
                <w:rFonts w:ascii="Times New Roman" w:hAnsi="Times New Roman" w:hint="eastAsia"/>
                <w:szCs w:val="21"/>
                <w:lang w:val="zh-CN"/>
              </w:rPr>
              <w:t>年</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度差异不显著，从投入经济效益折算，土壤调理剂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用量的对降低土壤盐分较为适宜。</w:t>
            </w:r>
          </w:p>
          <w:p w:rsidR="008F54F3" w:rsidRPr="00566E72" w:rsidRDefault="008F54F3" w:rsidP="00566E72">
            <w:pPr>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00B468B2">
              <w:rPr>
                <w:rFonts w:ascii="Times New Roman" w:hAnsi="Times New Roman" w:hint="eastAsia"/>
                <w:szCs w:val="21"/>
                <w:lang w:val="zh-CN"/>
              </w:rPr>
              <w:t>表</w:t>
            </w:r>
            <w:r w:rsidR="00B468B2">
              <w:rPr>
                <w:rFonts w:ascii="Times New Roman" w:hAnsi="Times New Roman" w:hint="eastAsia"/>
                <w:szCs w:val="21"/>
                <w:lang w:val="zh-CN"/>
              </w:rPr>
              <w:t xml:space="preserve"> 16  </w:t>
            </w:r>
            <w:r w:rsidRPr="00566E72">
              <w:rPr>
                <w:rFonts w:ascii="Times New Roman" w:hAnsi="Times New Roman"/>
                <w:szCs w:val="21"/>
                <w:lang w:val="zh-CN"/>
              </w:rPr>
              <w:t>较</w:t>
            </w:r>
            <w:r w:rsidRPr="00566E72">
              <w:rPr>
                <w:rFonts w:ascii="Times New Roman" w:hAnsi="Times New Roman"/>
                <w:szCs w:val="21"/>
                <w:lang w:val="zh-CN"/>
              </w:rPr>
              <w:t>2014</w:t>
            </w:r>
            <w:r w:rsidRPr="00566E72">
              <w:rPr>
                <w:rFonts w:ascii="Times New Roman" w:hAnsi="Times New Roman"/>
                <w:szCs w:val="21"/>
                <w:lang w:val="zh-CN"/>
              </w:rPr>
              <w:t>年</w:t>
            </w:r>
            <w:r w:rsidRPr="00566E72">
              <w:rPr>
                <w:rFonts w:ascii="Times New Roman" w:hAnsi="Times New Roman"/>
                <w:szCs w:val="21"/>
                <w:lang w:val="zh-CN"/>
              </w:rPr>
              <w:t>10</w:t>
            </w:r>
            <w:r w:rsidRPr="00566E72">
              <w:rPr>
                <w:rFonts w:ascii="Times New Roman" w:hAnsi="Times New Roman"/>
                <w:szCs w:val="21"/>
                <w:lang w:val="zh-CN"/>
              </w:rPr>
              <w:t>月份种植时期的土壤盐分脱盐率（</w:t>
            </w:r>
            <w:r w:rsidRPr="00566E72">
              <w:rPr>
                <w:rFonts w:ascii="Times New Roman" w:hAnsi="Times New Roman"/>
                <w:szCs w:val="21"/>
                <w:lang w:val="zh-CN"/>
              </w:rPr>
              <w:t>%</w:t>
            </w:r>
            <w:r w:rsidRPr="00566E72">
              <w:rPr>
                <w:rFonts w:ascii="Times New Roman" w:hAnsi="Times New Roman"/>
                <w:szCs w:val="21"/>
                <w:lang w:val="zh-CN"/>
              </w:rPr>
              <w:t>）</w:t>
            </w:r>
          </w:p>
        </w:tc>
      </w:tr>
      <w:tr w:rsidR="008F54F3" w:rsidRPr="003F3CD3" w:rsidTr="003F3CD3">
        <w:trPr>
          <w:trHeight w:val="435"/>
        </w:trPr>
        <w:tc>
          <w:tcPr>
            <w:tcW w:w="1482"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15</w:t>
            </w:r>
            <w:r w:rsidRPr="003F3CD3">
              <w:rPr>
                <w:rFonts w:ascii="Times New Roman" w:hAnsi="Times New Roman"/>
                <w:sz w:val="18"/>
                <w:szCs w:val="18"/>
                <w:lang w:val="zh-CN"/>
              </w:rPr>
              <w:t>年小麦</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11.15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4.32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0.72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-1.44 </w:t>
            </w:r>
          </w:p>
        </w:tc>
        <w:tc>
          <w:tcPr>
            <w:tcW w:w="1358"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r w:rsidR="008F54F3" w:rsidRPr="003F3CD3" w:rsidTr="003F3CD3">
        <w:trPr>
          <w:trHeight w:val="435"/>
        </w:trPr>
        <w:tc>
          <w:tcPr>
            <w:tcW w:w="1482"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16</w:t>
            </w:r>
            <w:r w:rsidRPr="003F3CD3">
              <w:rPr>
                <w:rFonts w:ascii="Times New Roman" w:hAnsi="Times New Roman"/>
                <w:sz w:val="18"/>
                <w:szCs w:val="18"/>
                <w:lang w:val="zh-CN"/>
              </w:rPr>
              <w:t>年小麦</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16.43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13.21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6.07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0.71 </w:t>
            </w:r>
          </w:p>
        </w:tc>
        <w:tc>
          <w:tcPr>
            <w:tcW w:w="1358"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r w:rsidR="008F54F3" w:rsidRPr="003F3CD3" w:rsidTr="003F3CD3">
        <w:trPr>
          <w:trHeight w:val="435"/>
        </w:trPr>
        <w:tc>
          <w:tcPr>
            <w:tcW w:w="1482"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17</w:t>
            </w:r>
            <w:r w:rsidRPr="003F3CD3">
              <w:rPr>
                <w:rFonts w:ascii="Times New Roman" w:hAnsi="Times New Roman"/>
                <w:sz w:val="18"/>
                <w:szCs w:val="18"/>
                <w:lang w:val="zh-CN"/>
              </w:rPr>
              <w:t>年小麦</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23.53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20.96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17.28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1.47 </w:t>
            </w:r>
          </w:p>
        </w:tc>
        <w:tc>
          <w:tcPr>
            <w:tcW w:w="1358"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bl>
    <w:p w:rsidR="008F54F3" w:rsidRPr="003F3CD3" w:rsidRDefault="003F3CD3" w:rsidP="00E2570F">
      <w:pPr>
        <w:autoSpaceDE w:val="0"/>
        <w:autoSpaceDN w:val="0"/>
        <w:spacing w:line="360" w:lineRule="exact"/>
        <w:outlineLvl w:val="2"/>
        <w:rPr>
          <w:rFonts w:ascii="Times New Roman" w:eastAsiaTheme="minorEastAsia" w:hAnsi="Times New Roman"/>
          <w:b/>
          <w:szCs w:val="21"/>
        </w:rPr>
      </w:pPr>
      <w:bookmarkStart w:id="31" w:name="_Toc530172680"/>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sidR="00E2570F">
        <w:rPr>
          <w:rFonts w:ascii="Times New Roman" w:eastAsiaTheme="minorEastAsia" w:hAnsi="Times New Roman" w:hint="eastAsia"/>
          <w:b/>
          <w:szCs w:val="21"/>
        </w:rPr>
        <w:t xml:space="preserve">6 </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w:t>
      </w:r>
      <w:r w:rsidR="008F54F3" w:rsidRPr="003F3CD3">
        <w:rPr>
          <w:rFonts w:ascii="Times New Roman" w:eastAsiaTheme="minorEastAsia" w:hAnsi="Times New Roman" w:hint="eastAsia"/>
          <w:b/>
          <w:szCs w:val="21"/>
        </w:rPr>
        <w:t>对小麦产量的影响</w:t>
      </w:r>
      <w:bookmarkEnd w:id="31"/>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2014-2015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348.99</w:t>
      </w:r>
      <w:r w:rsidRPr="00566E72">
        <w:rPr>
          <w:rFonts w:ascii="Times New Roman" w:hAnsi="Times New Roman" w:hint="eastAsia"/>
          <w:szCs w:val="21"/>
          <w:lang w:val="zh-CN"/>
        </w:rPr>
        <w:t>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407.84</w:t>
      </w:r>
      <w:r w:rsidRPr="00566E72">
        <w:rPr>
          <w:rFonts w:ascii="Times New Roman" w:hAnsi="Times New Roman" w:hint="eastAsia"/>
          <w:szCs w:val="21"/>
          <w:lang w:val="zh-CN"/>
        </w:rPr>
        <w:t>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16.95%~16.86%</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的施用量小麦产量最高，但土壤调理剂处理间的小麦产量不显著。</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表</w:t>
      </w:r>
      <w:r w:rsidRPr="00566E72">
        <w:rPr>
          <w:rFonts w:ascii="Times New Roman" w:hAnsi="Times New Roman" w:hint="eastAsia"/>
          <w:szCs w:val="21"/>
          <w:lang w:val="zh-CN"/>
        </w:rPr>
        <w:t xml:space="preserve"> 1</w:t>
      </w:r>
      <w:r w:rsidR="00B468B2">
        <w:rPr>
          <w:rFonts w:ascii="Times New Roman" w:hAnsi="Times New Roman" w:hint="eastAsia"/>
          <w:szCs w:val="21"/>
          <w:lang w:val="zh-CN"/>
        </w:rPr>
        <w:t>7</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腐植酸土壤调理剂对小麦产量的影响</w:t>
      </w:r>
    </w:p>
    <w:tbl>
      <w:tblPr>
        <w:tblW w:w="8331" w:type="dxa"/>
        <w:tblInd w:w="95" w:type="dxa"/>
        <w:tblLook w:val="04A0" w:firstRow="1" w:lastRow="0" w:firstColumn="1" w:lastColumn="0" w:noHBand="0" w:noVBand="1"/>
      </w:tblPr>
      <w:tblGrid>
        <w:gridCol w:w="1293"/>
        <w:gridCol w:w="1293"/>
        <w:gridCol w:w="1484"/>
        <w:gridCol w:w="1484"/>
        <w:gridCol w:w="1484"/>
        <w:gridCol w:w="1293"/>
      </w:tblGrid>
      <w:tr w:rsidR="008F54F3" w:rsidRPr="003F3CD3" w:rsidTr="008F54F3">
        <w:trPr>
          <w:trHeight w:val="232"/>
        </w:trPr>
        <w:tc>
          <w:tcPr>
            <w:tcW w:w="1293"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年份</w:t>
            </w:r>
          </w:p>
        </w:tc>
        <w:tc>
          <w:tcPr>
            <w:tcW w:w="1293"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处理</w:t>
            </w:r>
          </w:p>
        </w:tc>
        <w:tc>
          <w:tcPr>
            <w:tcW w:w="5745" w:type="dxa"/>
            <w:gridSpan w:val="4"/>
            <w:tcBorders>
              <w:top w:val="single" w:sz="4" w:space="0" w:color="auto"/>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亩产量（</w:t>
            </w:r>
            <w:r w:rsidRPr="003F3CD3">
              <w:rPr>
                <w:rFonts w:ascii="Times New Roman" w:hAnsi="Times New Roman"/>
                <w:sz w:val="18"/>
                <w:szCs w:val="18"/>
                <w:lang w:val="zh-CN"/>
              </w:rPr>
              <w:t>kg</w:t>
            </w:r>
            <w:r w:rsidRPr="003F3CD3">
              <w:rPr>
                <w:rFonts w:ascii="Times New Roman" w:hAnsi="Times New Roman" w:hint="eastAsia"/>
                <w:sz w:val="18"/>
                <w:szCs w:val="18"/>
                <w:lang w:val="zh-CN"/>
              </w:rPr>
              <w:t>）</w:t>
            </w:r>
          </w:p>
        </w:tc>
      </w:tr>
      <w:tr w:rsidR="008F54F3" w:rsidRPr="003F3CD3" w:rsidTr="008F54F3">
        <w:trPr>
          <w:trHeight w:val="232"/>
        </w:trPr>
        <w:tc>
          <w:tcPr>
            <w:tcW w:w="129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Ⅰ</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Ⅱ</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Ⅲ</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平均</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2015</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369.2</w:t>
            </w:r>
            <w:r w:rsidRPr="003F3CD3">
              <w:rPr>
                <w:rFonts w:ascii="Times New Roman" w:hAnsi="Times New Roman" w:hint="eastAsia"/>
                <w:sz w:val="18"/>
                <w:szCs w:val="18"/>
                <w:lang w:val="zh-CN"/>
              </w:rPr>
              <w:t>0</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338.87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389.03</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365.70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349.52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405.21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410.74</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388.49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344.47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451.55</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427.49</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407.84</w:t>
            </w:r>
            <w:r w:rsidRPr="003F3CD3">
              <w:rPr>
                <w:rFonts w:ascii="Times New Roman" w:hAnsi="Times New Roman" w:hint="eastAsia"/>
                <w:sz w:val="18"/>
                <w:szCs w:val="18"/>
                <w:lang w:val="zh-CN"/>
              </w:rPr>
              <w:t xml:space="preserve"> a</w:t>
            </w:r>
            <w:r w:rsidRPr="003F3CD3">
              <w:rPr>
                <w:rFonts w:ascii="Times New Roman" w:hAnsi="Times New Roman"/>
                <w:sz w:val="18"/>
                <w:szCs w:val="18"/>
                <w:lang w:val="zh-CN"/>
              </w:rPr>
              <w:t xml:space="preserve"> </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336.57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365.92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411.11</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371.20</w:t>
            </w:r>
            <w:r w:rsidRPr="003F3CD3">
              <w:rPr>
                <w:rFonts w:ascii="Times New Roman" w:hAnsi="Times New Roman" w:hint="eastAsia"/>
                <w:sz w:val="18"/>
                <w:szCs w:val="18"/>
                <w:lang w:val="zh-CN"/>
              </w:rPr>
              <w:t xml:space="preserve"> 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344.04</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342.16</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360.78</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348.99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2016</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563.36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382.13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448.30 </w:t>
            </w:r>
          </w:p>
        </w:tc>
        <w:tc>
          <w:tcPr>
            <w:tcW w:w="1293" w:type="dxa"/>
            <w:tcBorders>
              <w:top w:val="single" w:sz="4" w:space="0" w:color="auto"/>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464.60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531.11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374.77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421.46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442.45 </w:t>
            </w:r>
            <w:r w:rsidRPr="003F3CD3">
              <w:rPr>
                <w:rFonts w:ascii="Times New Roman" w:hAnsi="Times New Roman" w:hint="eastAsia"/>
                <w:sz w:val="18"/>
                <w:szCs w:val="18"/>
                <w:lang w:val="zh-CN"/>
              </w:rPr>
              <w:t>ab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339.88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488.96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w:t>
            </w:r>
            <w:r w:rsidRPr="003F3CD3">
              <w:rPr>
                <w:rFonts w:ascii="Times New Roman" w:hAnsi="Times New Roman"/>
                <w:sz w:val="18"/>
                <w:szCs w:val="18"/>
                <w:lang w:val="zh-CN"/>
              </w:rPr>
              <w:t xml:space="preserve">33.50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420.78</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ab</w:t>
            </w:r>
          </w:p>
        </w:tc>
      </w:tr>
      <w:tr w:rsidR="008F54F3" w:rsidRPr="003F3CD3" w:rsidTr="008F54F3">
        <w:trPr>
          <w:trHeight w:val="218"/>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421.38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336.16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441.12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399.55 </w:t>
            </w:r>
            <w:r w:rsidRPr="003F3CD3">
              <w:rPr>
                <w:rFonts w:ascii="Times New Roman" w:hAnsi="Times New Roman" w:hint="eastAsia"/>
                <w:sz w:val="18"/>
                <w:szCs w:val="18"/>
                <w:lang w:val="zh-CN"/>
              </w:rPr>
              <w:t>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489.67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249.00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327.92 </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355.53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w:t>
            </w:r>
            <w:r w:rsidRPr="003F3CD3">
              <w:rPr>
                <w:rFonts w:ascii="Times New Roman" w:hAnsi="Times New Roman" w:hint="eastAsia"/>
                <w:sz w:val="18"/>
                <w:szCs w:val="18"/>
                <w:lang w:val="zh-CN"/>
              </w:rPr>
              <w:t>7</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455</w:t>
            </w:r>
            <w:r w:rsidRPr="003F3CD3">
              <w:rPr>
                <w:rFonts w:ascii="Times New Roman" w:hAnsi="Times New Roman"/>
                <w:sz w:val="18"/>
                <w:szCs w:val="18"/>
                <w:lang w:val="zh-CN"/>
              </w:rPr>
              <w:t>.</w:t>
            </w:r>
            <w:r w:rsidRPr="003F3CD3">
              <w:rPr>
                <w:rFonts w:ascii="Times New Roman" w:hAnsi="Times New Roman" w:hint="eastAsia"/>
                <w:sz w:val="18"/>
                <w:szCs w:val="18"/>
                <w:lang w:val="zh-CN"/>
              </w:rPr>
              <w:t>76</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475.61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83</w:t>
            </w:r>
            <w:r w:rsidRPr="003F3CD3">
              <w:rPr>
                <w:rFonts w:ascii="Times New Roman" w:hAnsi="Times New Roman"/>
                <w:sz w:val="18"/>
                <w:szCs w:val="18"/>
                <w:lang w:val="zh-CN"/>
              </w:rPr>
              <w:t>.</w:t>
            </w:r>
            <w:r w:rsidRPr="003F3CD3">
              <w:rPr>
                <w:rFonts w:ascii="Times New Roman" w:hAnsi="Times New Roman" w:hint="eastAsia"/>
                <w:sz w:val="18"/>
                <w:szCs w:val="18"/>
                <w:lang w:val="zh-CN"/>
              </w:rPr>
              <w:t>8</w:t>
            </w:r>
            <w:r w:rsidRPr="003F3CD3">
              <w:rPr>
                <w:rFonts w:ascii="Times New Roman" w:hAnsi="Times New Roman"/>
                <w:sz w:val="18"/>
                <w:szCs w:val="18"/>
                <w:lang w:val="zh-CN"/>
              </w:rPr>
              <w:t xml:space="preserve">0 </w:t>
            </w:r>
          </w:p>
        </w:tc>
        <w:tc>
          <w:tcPr>
            <w:tcW w:w="1293" w:type="dxa"/>
            <w:tcBorders>
              <w:top w:val="single" w:sz="4" w:space="0" w:color="auto"/>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71.72 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411.13</w:t>
            </w:r>
            <w:r w:rsidRPr="003F3CD3">
              <w:rPr>
                <w:rFonts w:ascii="Times New Roman" w:hAnsi="Times New Roman"/>
                <w:sz w:val="18"/>
                <w:szCs w:val="18"/>
                <w:lang w:val="zh-CN"/>
              </w:rPr>
              <w:t xml:space="preserve">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468</w:t>
            </w:r>
            <w:r w:rsidRPr="003F3CD3">
              <w:rPr>
                <w:rFonts w:ascii="Times New Roman" w:hAnsi="Times New Roman"/>
                <w:sz w:val="18"/>
                <w:szCs w:val="18"/>
                <w:lang w:val="zh-CN"/>
              </w:rPr>
              <w:t>.</w:t>
            </w:r>
            <w:r w:rsidRPr="003F3CD3">
              <w:rPr>
                <w:rFonts w:ascii="Times New Roman" w:hAnsi="Times New Roman" w:hint="eastAsia"/>
                <w:sz w:val="18"/>
                <w:szCs w:val="18"/>
                <w:lang w:val="zh-CN"/>
              </w:rPr>
              <w:t>28</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53</w:t>
            </w:r>
            <w:r w:rsidRPr="003F3CD3">
              <w:rPr>
                <w:rFonts w:ascii="Times New Roman" w:hAnsi="Times New Roman"/>
                <w:sz w:val="18"/>
                <w:szCs w:val="18"/>
                <w:lang w:val="zh-CN"/>
              </w:rPr>
              <w:t>.</w:t>
            </w:r>
            <w:r w:rsidRPr="003F3CD3">
              <w:rPr>
                <w:rFonts w:ascii="Times New Roman" w:hAnsi="Times New Roman" w:hint="eastAsia"/>
                <w:sz w:val="18"/>
                <w:szCs w:val="18"/>
                <w:lang w:val="zh-CN"/>
              </w:rPr>
              <w:t>64</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51.02</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78.30</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16.88</w:t>
            </w:r>
            <w:r w:rsidRPr="003F3CD3">
              <w:rPr>
                <w:rFonts w:ascii="Times New Roman" w:hAnsi="Times New Roman"/>
                <w:sz w:val="18"/>
                <w:szCs w:val="18"/>
                <w:lang w:val="zh-CN"/>
              </w:rPr>
              <w:t xml:space="preserve">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41</w:t>
            </w:r>
            <w:r w:rsidRPr="003F3CD3">
              <w:rPr>
                <w:rFonts w:ascii="Times New Roman" w:hAnsi="Times New Roman"/>
                <w:sz w:val="18"/>
                <w:szCs w:val="18"/>
                <w:lang w:val="zh-CN"/>
              </w:rPr>
              <w:t xml:space="preserve">3.50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402.89</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b</w:t>
            </w:r>
          </w:p>
        </w:tc>
      </w:tr>
      <w:tr w:rsidR="008F54F3" w:rsidRPr="003F3CD3" w:rsidTr="008F54F3">
        <w:trPr>
          <w:trHeight w:val="218"/>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328</w:t>
            </w:r>
            <w:r w:rsidRPr="003F3CD3">
              <w:rPr>
                <w:rFonts w:ascii="Times New Roman" w:hAnsi="Times New Roman"/>
                <w:sz w:val="18"/>
                <w:szCs w:val="18"/>
                <w:lang w:val="zh-CN"/>
              </w:rPr>
              <w:t>.</w:t>
            </w:r>
            <w:r w:rsidRPr="003F3CD3">
              <w:rPr>
                <w:rFonts w:ascii="Times New Roman" w:hAnsi="Times New Roman" w:hint="eastAsia"/>
                <w:sz w:val="18"/>
                <w:szCs w:val="18"/>
                <w:lang w:val="zh-CN"/>
              </w:rPr>
              <w:t>83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40</w:t>
            </w:r>
            <w:r w:rsidRPr="003F3CD3">
              <w:rPr>
                <w:rFonts w:ascii="Times New Roman" w:hAnsi="Times New Roman"/>
                <w:sz w:val="18"/>
                <w:szCs w:val="18"/>
                <w:lang w:val="zh-CN"/>
              </w:rPr>
              <w:t>6.</w:t>
            </w:r>
            <w:r w:rsidRPr="003F3CD3">
              <w:rPr>
                <w:rFonts w:ascii="Times New Roman" w:hAnsi="Times New Roman" w:hint="eastAsia"/>
                <w:sz w:val="18"/>
                <w:szCs w:val="18"/>
                <w:lang w:val="zh-CN"/>
              </w:rPr>
              <w:t>61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389</w:t>
            </w:r>
            <w:r w:rsidRPr="003F3CD3">
              <w:rPr>
                <w:rFonts w:ascii="Times New Roman" w:hAnsi="Times New Roman"/>
                <w:sz w:val="18"/>
                <w:szCs w:val="18"/>
                <w:lang w:val="zh-CN"/>
              </w:rPr>
              <w:t>.</w:t>
            </w:r>
            <w:r w:rsidRPr="003F3CD3">
              <w:rPr>
                <w:rFonts w:ascii="Times New Roman" w:hAnsi="Times New Roman" w:hint="eastAsia"/>
                <w:sz w:val="18"/>
                <w:szCs w:val="18"/>
                <w:lang w:val="zh-CN"/>
              </w:rPr>
              <w:t>23</w:t>
            </w:r>
            <w:r w:rsidRPr="003F3CD3">
              <w:rPr>
                <w:rFonts w:ascii="Times New Roman" w:hAnsi="Times New Roman"/>
                <w:sz w:val="18"/>
                <w:szCs w:val="18"/>
                <w:lang w:val="zh-CN"/>
              </w:rPr>
              <w:t xml:space="preserve">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74.89</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303.56</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317</w:t>
            </w:r>
            <w:r w:rsidRPr="003F3CD3">
              <w:rPr>
                <w:rFonts w:ascii="Times New Roman" w:hAnsi="Times New Roman"/>
                <w:sz w:val="18"/>
                <w:szCs w:val="18"/>
                <w:lang w:val="zh-CN"/>
              </w:rPr>
              <w:t>.</w:t>
            </w:r>
            <w:r w:rsidRPr="003F3CD3">
              <w:rPr>
                <w:rFonts w:ascii="Times New Roman" w:hAnsi="Times New Roman" w:hint="eastAsia"/>
                <w:sz w:val="18"/>
                <w:szCs w:val="18"/>
                <w:lang w:val="zh-CN"/>
              </w:rPr>
              <w:t>5</w:t>
            </w:r>
            <w:r w:rsidRPr="003F3CD3">
              <w:rPr>
                <w:rFonts w:ascii="Times New Roman" w:hAnsi="Times New Roman"/>
                <w:sz w:val="18"/>
                <w:szCs w:val="18"/>
                <w:lang w:val="zh-CN"/>
              </w:rPr>
              <w:t xml:space="preserve">0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43</w:t>
            </w:r>
            <w:r w:rsidRPr="003F3CD3">
              <w:rPr>
                <w:rFonts w:ascii="Times New Roman" w:hAnsi="Times New Roman"/>
                <w:sz w:val="18"/>
                <w:szCs w:val="18"/>
                <w:lang w:val="zh-CN"/>
              </w:rPr>
              <w:t>.</w:t>
            </w:r>
            <w:r w:rsidRPr="003F3CD3">
              <w:rPr>
                <w:rFonts w:ascii="Times New Roman" w:hAnsi="Times New Roman" w:hint="eastAsia"/>
                <w:sz w:val="18"/>
                <w:szCs w:val="18"/>
                <w:lang w:val="zh-CN"/>
              </w:rPr>
              <w:t>56</w:t>
            </w:r>
            <w:r w:rsidRPr="003F3CD3">
              <w:rPr>
                <w:rFonts w:ascii="Times New Roman" w:hAnsi="Times New Roman"/>
                <w:sz w:val="18"/>
                <w:szCs w:val="18"/>
                <w:lang w:val="zh-CN"/>
              </w:rPr>
              <w:t xml:space="preserve"> </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21.54</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d</w:t>
            </w:r>
          </w:p>
        </w:tc>
      </w:tr>
    </w:tbl>
    <w:p w:rsidR="00BA6EFC" w:rsidRPr="003F3CD3" w:rsidRDefault="008F54F3" w:rsidP="003F3CD3">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2015-2016</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w:t>
      </w:r>
      <w:r w:rsidRPr="00566E72">
        <w:rPr>
          <w:rFonts w:ascii="Times New Roman" w:hAnsi="Times New Roman" w:hint="eastAsia"/>
          <w:szCs w:val="21"/>
          <w:lang w:val="zh-CN"/>
        </w:rPr>
        <w:t>55.53kg/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464.60kg/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18.31%~30.68%</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的施用量小麦产量较高，显著高于其它用量处理，但土壤调理剂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用量间的小麦产量不显著，从经济投入的角度出发，建议</w:t>
      </w:r>
      <w:r w:rsidRPr="00566E72">
        <w:rPr>
          <w:rFonts w:ascii="Times New Roman" w:hAnsi="Times New Roman" w:hint="eastAsia"/>
          <w:szCs w:val="21"/>
          <w:lang w:val="zh-CN"/>
        </w:rPr>
        <w:t>150Kg/</w:t>
      </w:r>
      <w:r w:rsidRPr="00566E72">
        <w:rPr>
          <w:rFonts w:ascii="Times New Roman" w:hAnsi="Times New Roman" w:hint="eastAsia"/>
          <w:szCs w:val="21"/>
          <w:lang w:val="zh-CN"/>
        </w:rPr>
        <w:t>亩施用量。</w:t>
      </w:r>
      <w:r w:rsidRPr="00566E72">
        <w:rPr>
          <w:rFonts w:ascii="Times New Roman" w:hAnsi="Times New Roman" w:hint="eastAsia"/>
          <w:szCs w:val="21"/>
          <w:lang w:val="zh-CN"/>
        </w:rPr>
        <w:t>2016-2017</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w:t>
      </w:r>
      <w:r w:rsidRPr="00566E72">
        <w:rPr>
          <w:rFonts w:ascii="Times New Roman" w:hAnsi="Times New Roman" w:hint="eastAsia"/>
          <w:szCs w:val="21"/>
          <w:lang w:val="zh-CN"/>
        </w:rPr>
        <w:t>20kg/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470kg/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Pr="00566E72">
        <w:rPr>
          <w:rFonts w:ascii="Times New Roman" w:hAnsi="Times New Roman" w:hint="eastAsia"/>
          <w:szCs w:val="21"/>
          <w:lang w:val="zh-CN"/>
        </w:rPr>
        <w:t>25.23%~46.73%</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的施用量小麦产量较高，显著高于其它用量处理，但土壤调理剂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用量间的小麦产量不显著，从经济投入的角度出发，建议</w:t>
      </w:r>
      <w:r w:rsidRPr="00566E72">
        <w:rPr>
          <w:rFonts w:ascii="Times New Roman" w:hAnsi="Times New Roman" w:hint="eastAsia"/>
          <w:szCs w:val="21"/>
          <w:lang w:val="zh-CN"/>
        </w:rPr>
        <w:t>150</w:t>
      </w:r>
      <w:r w:rsidR="006503AD">
        <w:rPr>
          <w:rFonts w:ascii="Times New Roman" w:hAnsi="Times New Roman" w:hint="eastAsia"/>
          <w:szCs w:val="21"/>
          <w:lang w:val="zh-CN"/>
        </w:rPr>
        <w:t>k</w:t>
      </w:r>
      <w:r w:rsidRPr="00566E72">
        <w:rPr>
          <w:rFonts w:ascii="Times New Roman" w:hAnsi="Times New Roman" w:hint="eastAsia"/>
          <w:szCs w:val="21"/>
          <w:lang w:val="zh-CN"/>
        </w:rPr>
        <w:t>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w:t>
      </w:r>
    </w:p>
    <w:p w:rsidR="00BA6EFC" w:rsidRPr="008E6691" w:rsidRDefault="00BA6EFC" w:rsidP="00E2570F">
      <w:pPr>
        <w:spacing w:line="360" w:lineRule="exact"/>
        <w:outlineLvl w:val="2"/>
        <w:rPr>
          <w:rFonts w:ascii="Times New Roman" w:eastAsiaTheme="minorEastAsia" w:hAnsi="Times New Roman"/>
          <w:b/>
          <w:szCs w:val="21"/>
        </w:rPr>
      </w:pPr>
      <w:bookmarkStart w:id="32" w:name="_Toc530172681"/>
      <w:r w:rsidRPr="008E6691">
        <w:rPr>
          <w:rFonts w:ascii="Times New Roman" w:eastAsiaTheme="minorEastAsia" w:hAnsi="Times New Roman"/>
          <w:b/>
          <w:szCs w:val="21"/>
        </w:rPr>
        <w:t>3.4.2</w:t>
      </w:r>
      <w:r w:rsidRPr="008E6691">
        <w:rPr>
          <w:rFonts w:ascii="Times New Roman" w:eastAsiaTheme="minorEastAsia" w:hAnsiTheme="minorEastAsia"/>
          <w:b/>
          <w:szCs w:val="21"/>
        </w:rPr>
        <w:t>腐植酸土壤调理剂（适用于酸化土壤）的试验结果</w:t>
      </w:r>
      <w:bookmarkEnd w:id="32"/>
    </w:p>
    <w:p w:rsidR="001945CF" w:rsidRPr="008E6691" w:rsidRDefault="00BA6EFC" w:rsidP="009A56EE">
      <w:pPr>
        <w:spacing w:line="360" w:lineRule="exact"/>
        <w:outlineLvl w:val="2"/>
        <w:rPr>
          <w:rFonts w:ascii="Times New Roman" w:eastAsiaTheme="minorEastAsia" w:hAnsi="Times New Roman"/>
          <w:b/>
          <w:szCs w:val="21"/>
        </w:rPr>
      </w:pPr>
      <w:bookmarkStart w:id="33" w:name="_Toc530172682"/>
      <w:r w:rsidRPr="008E6691">
        <w:rPr>
          <w:rFonts w:ascii="Times New Roman" w:eastAsiaTheme="minorEastAsia" w:hAnsi="Times New Roman"/>
          <w:b/>
          <w:szCs w:val="21"/>
        </w:rPr>
        <w:t>3.4.2.1</w:t>
      </w:r>
      <w:r w:rsidR="009A56EE">
        <w:rPr>
          <w:rFonts w:ascii="Times New Roman" w:eastAsiaTheme="minorEastAsia" w:hAnsi="Times New Roman" w:hint="eastAsia"/>
          <w:b/>
          <w:szCs w:val="21"/>
        </w:rPr>
        <w:t>酸化土壤</w:t>
      </w:r>
      <w:r w:rsidR="001945CF" w:rsidRPr="008E6691">
        <w:rPr>
          <w:rFonts w:ascii="Times New Roman" w:eastAsiaTheme="minorEastAsia" w:hAnsiTheme="minorEastAsia"/>
          <w:b/>
          <w:szCs w:val="21"/>
        </w:rPr>
        <w:t>试验设计</w:t>
      </w:r>
      <w:bookmarkEnd w:id="33"/>
    </w:p>
    <w:p w:rsidR="001945CF" w:rsidRPr="001945CF" w:rsidRDefault="001945CF" w:rsidP="001945CF">
      <w:pPr>
        <w:autoSpaceDE w:val="0"/>
        <w:autoSpaceDN w:val="0"/>
        <w:spacing w:line="360" w:lineRule="exact"/>
        <w:ind w:firstLine="480"/>
        <w:rPr>
          <w:rFonts w:ascii="Times New Roman" w:hAnsi="Times New Roman"/>
          <w:szCs w:val="21"/>
          <w:lang w:val="zh-CN"/>
        </w:rPr>
      </w:pPr>
      <w:r w:rsidRPr="001945CF">
        <w:rPr>
          <w:rFonts w:ascii="Times New Roman" w:hAnsi="Times New Roman"/>
          <w:szCs w:val="21"/>
          <w:lang w:val="zh-CN"/>
        </w:rPr>
        <w:t>试验</w:t>
      </w:r>
      <w:r w:rsidRPr="001945CF">
        <w:rPr>
          <w:rFonts w:ascii="Times New Roman"/>
          <w:szCs w:val="21"/>
        </w:rPr>
        <w:t>共设</w:t>
      </w:r>
      <w:r w:rsidR="006503AD">
        <w:rPr>
          <w:rFonts w:ascii="Times New Roman" w:hint="eastAsia"/>
          <w:szCs w:val="21"/>
        </w:rPr>
        <w:t xml:space="preserve"> </w:t>
      </w:r>
      <w:r w:rsidRPr="001945CF">
        <w:rPr>
          <w:rFonts w:ascii="Times New Roman" w:hAnsi="Times New Roman"/>
          <w:szCs w:val="21"/>
        </w:rPr>
        <w:t>4</w:t>
      </w:r>
      <w:r w:rsidR="006503AD">
        <w:rPr>
          <w:rFonts w:ascii="Times New Roman" w:hAnsi="Times New Roman" w:hint="eastAsia"/>
          <w:szCs w:val="21"/>
        </w:rPr>
        <w:t xml:space="preserve"> </w:t>
      </w:r>
      <w:r w:rsidRPr="001945CF">
        <w:rPr>
          <w:rFonts w:ascii="Times New Roman"/>
          <w:szCs w:val="21"/>
        </w:rPr>
        <w:t>个处理，分别为普通土壤调理剂</w:t>
      </w:r>
      <w:r w:rsidRPr="001945CF">
        <w:rPr>
          <w:rFonts w:ascii="Times New Roman" w:hAnsi="Times New Roman"/>
          <w:szCs w:val="21"/>
        </w:rPr>
        <w:t>+</w:t>
      </w:r>
      <w:r w:rsidRPr="001945CF">
        <w:rPr>
          <w:rFonts w:ascii="Times New Roman"/>
          <w:szCs w:val="21"/>
        </w:rPr>
        <w:t>常规施肥（普通土壤调理剂施用量为</w:t>
      </w:r>
      <w:r w:rsidRPr="001945CF">
        <w:rPr>
          <w:rFonts w:ascii="Times New Roman" w:hAnsi="Times New Roman"/>
          <w:szCs w:val="21"/>
        </w:rPr>
        <w:t>1500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CF</w:t>
      </w:r>
      <w:r w:rsidRPr="001945CF">
        <w:rPr>
          <w:rFonts w:ascii="Times New Roman"/>
          <w:szCs w:val="21"/>
        </w:rPr>
        <w:t>），腐植酸土壤调理剂</w:t>
      </w:r>
      <w:r w:rsidRPr="001945CF">
        <w:rPr>
          <w:rFonts w:ascii="Times New Roman" w:hAnsi="Times New Roman"/>
          <w:szCs w:val="21"/>
        </w:rPr>
        <w:t>+</w:t>
      </w:r>
      <w:r w:rsidRPr="001945CF">
        <w:rPr>
          <w:rFonts w:ascii="Times New Roman"/>
          <w:szCs w:val="21"/>
        </w:rPr>
        <w:t>常规施肥（腐植酸土壤调理剂施用量</w:t>
      </w:r>
      <w:r w:rsidR="006503AD">
        <w:rPr>
          <w:rFonts w:ascii="Times New Roman" w:hint="eastAsia"/>
          <w:szCs w:val="21"/>
        </w:rPr>
        <w:t xml:space="preserve"> </w:t>
      </w:r>
      <w:r w:rsidRPr="001945CF">
        <w:rPr>
          <w:rFonts w:ascii="Times New Roman" w:hAnsi="Times New Roman"/>
          <w:szCs w:val="21"/>
        </w:rPr>
        <w:t>1500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HF</w:t>
      </w:r>
      <w:r w:rsidRPr="001945CF">
        <w:rPr>
          <w:rFonts w:ascii="Times New Roman"/>
          <w:szCs w:val="21"/>
        </w:rPr>
        <w:t>），腐植酸土壤调理剂减量</w:t>
      </w:r>
      <w:r w:rsidR="006503AD">
        <w:rPr>
          <w:rFonts w:ascii="Times New Roman" w:hint="eastAsia"/>
          <w:szCs w:val="21"/>
        </w:rPr>
        <w:t xml:space="preserve"> </w:t>
      </w:r>
      <w:r w:rsidRPr="001945CF">
        <w:rPr>
          <w:rFonts w:ascii="Times New Roman" w:hAnsi="Times New Roman"/>
          <w:szCs w:val="21"/>
        </w:rPr>
        <w:t>15%</w:t>
      </w:r>
      <w:r w:rsidR="006503AD">
        <w:rPr>
          <w:rFonts w:ascii="Times New Roman" w:hAnsi="Times New Roman" w:hint="eastAsia"/>
          <w:szCs w:val="21"/>
        </w:rPr>
        <w:t xml:space="preserve"> </w:t>
      </w:r>
      <w:r w:rsidRPr="001945CF">
        <w:rPr>
          <w:rFonts w:ascii="Times New Roman" w:hAnsi="Times New Roman"/>
          <w:szCs w:val="21"/>
        </w:rPr>
        <w:t>+</w:t>
      </w:r>
      <w:r w:rsidRPr="001945CF">
        <w:rPr>
          <w:rFonts w:ascii="Times New Roman"/>
          <w:szCs w:val="21"/>
        </w:rPr>
        <w:t>常规施肥（腐植酸土壤调理剂用量</w:t>
      </w:r>
      <w:r w:rsidRPr="001945CF">
        <w:rPr>
          <w:rFonts w:ascii="Times New Roman" w:hAnsi="Times New Roman"/>
          <w:szCs w:val="21"/>
        </w:rPr>
        <w:t>1275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85%</w:t>
      </w:r>
      <w:r w:rsidR="006503AD">
        <w:rPr>
          <w:rFonts w:ascii="Times New Roman" w:hAnsi="Times New Roman" w:hint="eastAsia"/>
          <w:szCs w:val="21"/>
        </w:rPr>
        <w:t xml:space="preserve"> </w:t>
      </w:r>
      <w:r w:rsidRPr="001945CF">
        <w:rPr>
          <w:rFonts w:ascii="Times New Roman" w:hAnsi="Times New Roman"/>
          <w:szCs w:val="21"/>
        </w:rPr>
        <w:t>HF</w:t>
      </w:r>
      <w:r w:rsidRPr="001945CF">
        <w:rPr>
          <w:rFonts w:ascii="Times New Roman"/>
          <w:szCs w:val="21"/>
        </w:rPr>
        <w:t>），等养分肥料</w:t>
      </w:r>
      <w:r w:rsidRPr="001945CF">
        <w:rPr>
          <w:rFonts w:ascii="Times New Roman" w:hAnsi="Times New Roman"/>
          <w:szCs w:val="21"/>
        </w:rPr>
        <w:t>+</w:t>
      </w:r>
      <w:r w:rsidRPr="001945CF">
        <w:rPr>
          <w:rFonts w:ascii="Times New Roman"/>
          <w:szCs w:val="21"/>
        </w:rPr>
        <w:t>常规施肥（</w:t>
      </w:r>
      <w:r w:rsidRPr="001945CF">
        <w:rPr>
          <w:rFonts w:ascii="Times New Roman" w:hAnsi="Times New Roman"/>
          <w:szCs w:val="21"/>
        </w:rPr>
        <w:t>CK</w:t>
      </w:r>
      <w:r w:rsidRPr="001945CF">
        <w:rPr>
          <w:rFonts w:ascii="Times New Roman"/>
          <w:szCs w:val="21"/>
        </w:rPr>
        <w:t>）。试验连续进行</w:t>
      </w:r>
      <w:r w:rsidRPr="001945CF">
        <w:rPr>
          <w:rFonts w:ascii="Times New Roman" w:hAnsi="Times New Roman"/>
          <w:szCs w:val="21"/>
        </w:rPr>
        <w:t>2</w:t>
      </w:r>
      <w:r w:rsidRPr="001945CF">
        <w:rPr>
          <w:rFonts w:ascii="Times New Roman"/>
          <w:szCs w:val="21"/>
        </w:rPr>
        <w:t>年，土壤调理剂每年</w:t>
      </w:r>
      <w:r w:rsidR="006503AD">
        <w:rPr>
          <w:rFonts w:ascii="Times New Roman" w:hint="eastAsia"/>
          <w:szCs w:val="21"/>
        </w:rPr>
        <w:t xml:space="preserve"> </w:t>
      </w:r>
      <w:r w:rsidRPr="001945CF">
        <w:rPr>
          <w:rFonts w:ascii="Times New Roman" w:hAnsi="Times New Roman"/>
          <w:szCs w:val="21"/>
        </w:rPr>
        <w:t>1</w:t>
      </w:r>
      <w:r w:rsidR="006503AD">
        <w:rPr>
          <w:rFonts w:ascii="Times New Roman" w:hAnsi="Times New Roman" w:hint="eastAsia"/>
          <w:szCs w:val="21"/>
        </w:rPr>
        <w:t xml:space="preserve"> </w:t>
      </w:r>
      <w:r w:rsidRPr="001945CF">
        <w:rPr>
          <w:rFonts w:ascii="Times New Roman"/>
          <w:szCs w:val="21"/>
        </w:rPr>
        <w:t>次性基施，施肥时间与常规施肥的第一次施用时间一致，</w:t>
      </w:r>
      <w:r w:rsidRPr="001945CF">
        <w:rPr>
          <w:rFonts w:ascii="Times New Roman" w:hAnsi="Times New Roman"/>
          <w:szCs w:val="21"/>
        </w:rPr>
        <w:t>常规施肥分两次，第一次施肥时间为</w:t>
      </w:r>
      <w:r w:rsidRPr="001945CF">
        <w:rPr>
          <w:rFonts w:ascii="Times New Roman" w:hAnsi="Times New Roman"/>
          <w:szCs w:val="21"/>
        </w:rPr>
        <w:t>201</w:t>
      </w:r>
      <w:r w:rsidR="006503AD">
        <w:rPr>
          <w:rFonts w:ascii="Times New Roman" w:hAnsi="Times New Roman" w:hint="eastAsia"/>
          <w:szCs w:val="21"/>
        </w:rPr>
        <w:t xml:space="preserve">5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rPr>
        <w:t>3</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rPr>
        <w:t>20</w:t>
      </w:r>
      <w:r w:rsidR="006503AD">
        <w:rPr>
          <w:rFonts w:ascii="Times New Roman" w:hAnsi="Times New Roman" w:hint="eastAsia"/>
          <w:szCs w:val="21"/>
        </w:rPr>
        <w:t xml:space="preserve"> </w:t>
      </w:r>
      <w:r w:rsidRPr="001945CF">
        <w:rPr>
          <w:rFonts w:ascii="Times New Roman" w:hAnsi="Times New Roman"/>
          <w:szCs w:val="21"/>
          <w:lang w:val="zh-CN"/>
        </w:rPr>
        <w:t>日和</w:t>
      </w:r>
      <w:r w:rsidRPr="001945CF">
        <w:rPr>
          <w:rFonts w:ascii="Times New Roman" w:hAnsi="Times New Roman"/>
          <w:szCs w:val="21"/>
          <w:lang w:val="zh-CN"/>
        </w:rPr>
        <w:t>201</w:t>
      </w:r>
      <w:r w:rsidR="006503AD">
        <w:rPr>
          <w:rFonts w:ascii="Times New Roman" w:hAnsi="Times New Roman" w:hint="eastAsia"/>
          <w:szCs w:val="21"/>
          <w:lang w:val="zh-CN"/>
        </w:rPr>
        <w:t>6</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lang w:val="zh-CN"/>
        </w:rPr>
        <w:t>2</w:t>
      </w:r>
      <w:r w:rsidR="006503AD">
        <w:rPr>
          <w:rFonts w:ascii="Times New Roman" w:hAnsi="Times New Roman" w:hint="eastAsia"/>
          <w:szCs w:val="21"/>
          <w:lang w:val="zh-CN"/>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lang w:val="zh-CN"/>
        </w:rPr>
        <w:t>18</w:t>
      </w:r>
      <w:r w:rsidR="006503AD">
        <w:rPr>
          <w:rFonts w:ascii="Times New Roman" w:hAnsi="Times New Roman" w:hint="eastAsia"/>
          <w:szCs w:val="21"/>
          <w:lang w:val="zh-CN"/>
        </w:rPr>
        <w:t xml:space="preserve"> </w:t>
      </w:r>
      <w:r w:rsidRPr="001945CF">
        <w:rPr>
          <w:rFonts w:ascii="Times New Roman" w:hAnsi="Times New Roman"/>
          <w:szCs w:val="21"/>
          <w:lang w:val="zh-CN"/>
        </w:rPr>
        <w:t>日施用有机无机复混肥（有机质</w:t>
      </w:r>
      <w:r w:rsidRPr="001945CF">
        <w:rPr>
          <w:rFonts w:ascii="Times New Roman" w:hAnsi="Times New Roman"/>
          <w:szCs w:val="21"/>
          <w:lang w:val="zh-CN"/>
        </w:rPr>
        <w:t>≥</w:t>
      </w:r>
      <w:r w:rsidRPr="001945CF">
        <w:rPr>
          <w:rFonts w:ascii="Times New Roman" w:hAnsi="Times New Roman"/>
          <w:szCs w:val="21"/>
        </w:rPr>
        <w:t>20%</w:t>
      </w:r>
      <w:r w:rsidRPr="001945CF">
        <w:rPr>
          <w:rFonts w:ascii="Times New Roman" w:hAnsi="Times New Roman"/>
          <w:szCs w:val="21"/>
          <w:lang w:val="zh-CN"/>
        </w:rPr>
        <w:t>，</w:t>
      </w:r>
      <w:r w:rsidRPr="001945CF">
        <w:rPr>
          <w:rFonts w:ascii="Times New Roman" w:hAnsi="Times New Roman"/>
          <w:szCs w:val="21"/>
        </w:rPr>
        <w:t>N-P</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vertAlign w:val="subscript"/>
        </w:rPr>
        <w:t>5</w:t>
      </w:r>
      <w:r w:rsidRPr="001945CF">
        <w:rPr>
          <w:rFonts w:ascii="Times New Roman" w:hAnsi="Times New Roman"/>
          <w:szCs w:val="21"/>
        </w:rPr>
        <w:t>-K</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lang w:val="zh-CN"/>
        </w:rPr>
        <w:t>为</w:t>
      </w:r>
      <w:smartTag w:uri="urn:schemas-microsoft-com:office:smarttags" w:element="chsdate">
        <w:smartTagPr>
          <w:attr w:name="Year" w:val="2015"/>
          <w:attr w:name="Month" w:val="5"/>
          <w:attr w:name="Day" w:val="10"/>
          <w:attr w:name="IsLunarDate" w:val="False"/>
          <w:attr w:name="IsROCDate" w:val="False"/>
        </w:smartTagPr>
        <w:r w:rsidRPr="001945CF">
          <w:rPr>
            <w:rFonts w:ascii="Times New Roman" w:hAnsi="Times New Roman"/>
            <w:szCs w:val="21"/>
          </w:rPr>
          <w:t>15-5-10</w:t>
        </w:r>
      </w:smartTag>
      <w:r w:rsidRPr="001945CF">
        <w:rPr>
          <w:rFonts w:ascii="Times New Roman" w:hAnsi="Times New Roman"/>
          <w:szCs w:val="21"/>
          <w:lang w:val="zh-CN"/>
        </w:rPr>
        <w:t>）</w:t>
      </w:r>
      <w:r w:rsidRPr="001945CF">
        <w:rPr>
          <w:rFonts w:ascii="Times New Roman" w:hAnsi="Times New Roman"/>
          <w:szCs w:val="21"/>
        </w:rPr>
        <w:t>2250kg/ hm</w:t>
      </w:r>
      <w:r w:rsidRPr="001945CF">
        <w:rPr>
          <w:rFonts w:ascii="Times New Roman" w:hAnsi="Times New Roman"/>
          <w:szCs w:val="21"/>
          <w:vertAlign w:val="superscript"/>
        </w:rPr>
        <w:t>2</w:t>
      </w:r>
      <w:r w:rsidRPr="001945CF">
        <w:rPr>
          <w:rFonts w:ascii="Times New Roman" w:hAnsi="Times New Roman"/>
          <w:szCs w:val="21"/>
          <w:lang w:val="zh-CN"/>
        </w:rPr>
        <w:t>，第二次施肥时间为</w:t>
      </w:r>
      <w:r w:rsidR="006503AD">
        <w:rPr>
          <w:rFonts w:ascii="Times New Roman" w:hAnsi="Times New Roman" w:hint="eastAsia"/>
          <w:szCs w:val="21"/>
          <w:lang w:val="zh-CN"/>
        </w:rPr>
        <w:t xml:space="preserve"> </w:t>
      </w:r>
      <w:r w:rsidRPr="001945CF">
        <w:rPr>
          <w:rFonts w:ascii="Times New Roman" w:hAnsi="Times New Roman"/>
          <w:szCs w:val="21"/>
        </w:rPr>
        <w:t>201</w:t>
      </w:r>
      <w:r w:rsidR="006503AD">
        <w:rPr>
          <w:rFonts w:ascii="Times New Roman" w:hAnsi="Times New Roman" w:hint="eastAsia"/>
          <w:szCs w:val="21"/>
        </w:rPr>
        <w:t xml:space="preserve">5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rPr>
        <w:t>6</w:t>
      </w:r>
      <w:r w:rsidR="006503AD">
        <w:rPr>
          <w:rFonts w:ascii="Times New Roman" w:hAnsi="Times New Roman" w:hint="eastAsia"/>
          <w:szCs w:val="21"/>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rPr>
        <w:t>22</w:t>
      </w:r>
      <w:r w:rsidR="006503AD">
        <w:rPr>
          <w:rFonts w:ascii="Times New Roman" w:hAnsi="Times New Roman" w:hint="eastAsia"/>
          <w:szCs w:val="21"/>
        </w:rPr>
        <w:t xml:space="preserve"> </w:t>
      </w:r>
      <w:r w:rsidRPr="001945CF">
        <w:rPr>
          <w:rFonts w:ascii="Times New Roman" w:hAnsi="Times New Roman"/>
          <w:szCs w:val="21"/>
          <w:lang w:val="zh-CN"/>
        </w:rPr>
        <w:t>日和</w:t>
      </w:r>
      <w:r w:rsidRPr="001945CF">
        <w:rPr>
          <w:rFonts w:ascii="Times New Roman" w:hAnsi="Times New Roman"/>
          <w:szCs w:val="21"/>
          <w:lang w:val="zh-CN"/>
        </w:rPr>
        <w:t>201</w:t>
      </w:r>
      <w:r w:rsidR="006503AD">
        <w:rPr>
          <w:rFonts w:ascii="Times New Roman" w:hAnsi="Times New Roman" w:hint="eastAsia"/>
          <w:szCs w:val="21"/>
          <w:lang w:val="zh-CN"/>
        </w:rPr>
        <w:t xml:space="preserve">6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lang w:val="zh-CN"/>
        </w:rPr>
        <w:t>6</w:t>
      </w:r>
      <w:r w:rsidR="006503AD">
        <w:rPr>
          <w:rFonts w:ascii="Times New Roman" w:hAnsi="Times New Roman" w:hint="eastAsia"/>
          <w:szCs w:val="21"/>
          <w:lang w:val="zh-CN"/>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lang w:val="zh-CN"/>
        </w:rPr>
        <w:t>17</w:t>
      </w:r>
      <w:r w:rsidR="006503AD">
        <w:rPr>
          <w:rFonts w:ascii="Times New Roman" w:hAnsi="Times New Roman" w:hint="eastAsia"/>
          <w:szCs w:val="21"/>
          <w:lang w:val="zh-CN"/>
        </w:rPr>
        <w:t xml:space="preserve"> </w:t>
      </w:r>
      <w:r w:rsidRPr="001945CF">
        <w:rPr>
          <w:rFonts w:ascii="Times New Roman" w:hAnsi="Times New Roman"/>
          <w:szCs w:val="21"/>
          <w:lang w:val="zh-CN"/>
        </w:rPr>
        <w:t>日施用复混肥（</w:t>
      </w:r>
      <w:r w:rsidRPr="001945CF">
        <w:rPr>
          <w:rFonts w:ascii="Times New Roman" w:hAnsi="Times New Roman"/>
          <w:szCs w:val="21"/>
        </w:rPr>
        <w:t>N-P</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vertAlign w:val="subscript"/>
        </w:rPr>
        <w:t>5</w:t>
      </w:r>
      <w:r w:rsidRPr="001945CF">
        <w:rPr>
          <w:rFonts w:ascii="Times New Roman" w:hAnsi="Times New Roman"/>
          <w:szCs w:val="21"/>
        </w:rPr>
        <w:t>-K</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lang w:val="zh-CN"/>
        </w:rPr>
        <w:t>为</w:t>
      </w:r>
      <w:r w:rsidRPr="001945CF">
        <w:rPr>
          <w:rFonts w:ascii="Times New Roman" w:hAnsi="Times New Roman"/>
          <w:szCs w:val="21"/>
        </w:rPr>
        <w:t>15-15-15</w:t>
      </w:r>
      <w:r w:rsidRPr="001945CF">
        <w:rPr>
          <w:rFonts w:ascii="Times New Roman" w:hAnsi="Times New Roman"/>
          <w:szCs w:val="21"/>
          <w:lang w:val="zh-CN"/>
        </w:rPr>
        <w:t>）</w:t>
      </w:r>
      <w:r w:rsidRPr="001945CF">
        <w:rPr>
          <w:rFonts w:ascii="Times New Roman" w:hAnsi="Times New Roman"/>
          <w:szCs w:val="21"/>
        </w:rPr>
        <w:t>3000kg/ hm</w:t>
      </w:r>
      <w:r w:rsidRPr="001945CF">
        <w:rPr>
          <w:rFonts w:ascii="Times New Roman" w:hAnsi="Times New Roman"/>
          <w:szCs w:val="21"/>
          <w:vertAlign w:val="superscript"/>
        </w:rPr>
        <w:t>2</w:t>
      </w:r>
      <w:r w:rsidRPr="001945CF">
        <w:rPr>
          <w:rFonts w:ascii="Times New Roman" w:hAnsi="Times New Roman"/>
          <w:szCs w:val="21"/>
          <w:lang w:val="zh-CN"/>
        </w:rPr>
        <w:t>。</w:t>
      </w:r>
      <w:r w:rsidRPr="001945CF">
        <w:rPr>
          <w:rFonts w:ascii="Times New Roman"/>
          <w:szCs w:val="21"/>
        </w:rPr>
        <w:t>每个处理重复</w:t>
      </w:r>
      <w:r w:rsidRPr="001945CF">
        <w:rPr>
          <w:rFonts w:ascii="Times New Roman" w:hAnsi="Times New Roman"/>
          <w:szCs w:val="21"/>
        </w:rPr>
        <w:t>4</w:t>
      </w:r>
      <w:r w:rsidRPr="001945CF">
        <w:rPr>
          <w:rFonts w:ascii="Times New Roman"/>
          <w:szCs w:val="21"/>
        </w:rPr>
        <w:t>次，</w:t>
      </w:r>
      <w:r w:rsidRPr="001945CF">
        <w:rPr>
          <w:rFonts w:ascii="Times New Roman" w:hAnsi="Times New Roman"/>
          <w:szCs w:val="21"/>
        </w:rPr>
        <w:t>3</w:t>
      </w:r>
      <w:r w:rsidRPr="001945CF">
        <w:rPr>
          <w:rFonts w:ascii="Times New Roman"/>
          <w:szCs w:val="21"/>
        </w:rPr>
        <w:t>棵树为一次重复，共</w:t>
      </w:r>
      <w:r w:rsidR="006503AD">
        <w:rPr>
          <w:rFonts w:ascii="Times New Roman" w:hint="eastAsia"/>
          <w:szCs w:val="21"/>
        </w:rPr>
        <w:t xml:space="preserve"> </w:t>
      </w:r>
      <w:r w:rsidRPr="001945CF">
        <w:rPr>
          <w:rFonts w:ascii="Times New Roman" w:hAnsi="Times New Roman"/>
          <w:bCs/>
          <w:szCs w:val="21"/>
        </w:rPr>
        <w:t>4</w:t>
      </w:r>
      <w:r w:rsidR="006503AD">
        <w:rPr>
          <w:rFonts w:ascii="Times New Roman" w:hAnsi="Times New Roman" w:hint="eastAsia"/>
          <w:bCs/>
          <w:szCs w:val="21"/>
        </w:rPr>
        <w:t xml:space="preserve"> </w:t>
      </w:r>
      <w:r w:rsidRPr="001945CF">
        <w:rPr>
          <w:rFonts w:ascii="Times New Roman"/>
          <w:szCs w:val="21"/>
        </w:rPr>
        <w:t>个处理</w:t>
      </w:r>
      <w:r w:rsidR="006503AD">
        <w:rPr>
          <w:rFonts w:ascii="Times New Roman" w:hint="eastAsia"/>
          <w:szCs w:val="21"/>
        </w:rPr>
        <w:t xml:space="preserve"> </w:t>
      </w:r>
      <w:r w:rsidRPr="001945CF">
        <w:rPr>
          <w:rFonts w:ascii="Times New Roman" w:hAnsi="Times New Roman"/>
          <w:bCs/>
          <w:szCs w:val="21"/>
        </w:rPr>
        <w:t>48</w:t>
      </w:r>
      <w:r w:rsidR="006503AD">
        <w:rPr>
          <w:rFonts w:ascii="Times New Roman" w:hAnsi="Times New Roman" w:hint="eastAsia"/>
          <w:bCs/>
          <w:szCs w:val="21"/>
        </w:rPr>
        <w:t xml:space="preserve"> </w:t>
      </w:r>
      <w:r w:rsidRPr="001945CF">
        <w:rPr>
          <w:rFonts w:ascii="Times New Roman"/>
          <w:szCs w:val="21"/>
        </w:rPr>
        <w:t>棵树。施肥方式按照在树冠下距离果树主干</w:t>
      </w:r>
      <w:r w:rsidR="006503AD">
        <w:rPr>
          <w:rFonts w:ascii="Times New Roman" w:hint="eastAsia"/>
          <w:szCs w:val="21"/>
        </w:rPr>
        <w:t xml:space="preserve"> </w:t>
      </w:r>
      <w:r w:rsidRPr="001945CF">
        <w:rPr>
          <w:rFonts w:ascii="Times New Roman" w:hAnsi="Times New Roman"/>
          <w:bCs/>
          <w:szCs w:val="21"/>
        </w:rPr>
        <w:t>1</w:t>
      </w:r>
      <w:r w:rsidRPr="001945CF">
        <w:rPr>
          <w:rFonts w:ascii="Times New Roman" w:hAnsi="Times New Roman"/>
          <w:szCs w:val="21"/>
        </w:rPr>
        <w:t>m</w:t>
      </w:r>
      <w:r w:rsidR="006503AD">
        <w:rPr>
          <w:rFonts w:ascii="Times New Roman" w:hAnsi="Times New Roman" w:hint="eastAsia"/>
          <w:szCs w:val="21"/>
        </w:rPr>
        <w:t xml:space="preserve"> </w:t>
      </w:r>
      <w:r w:rsidRPr="001945CF">
        <w:rPr>
          <w:rFonts w:ascii="Times New Roman"/>
          <w:szCs w:val="21"/>
        </w:rPr>
        <w:t>左右处挖穴，穴深约为</w:t>
      </w:r>
      <w:r w:rsidR="006503AD">
        <w:rPr>
          <w:rFonts w:ascii="Times New Roman" w:hint="eastAsia"/>
          <w:szCs w:val="21"/>
        </w:rPr>
        <w:t xml:space="preserve"> </w:t>
      </w:r>
      <w:r w:rsidRPr="001945CF">
        <w:rPr>
          <w:rFonts w:ascii="Times New Roman" w:hAnsi="Times New Roman"/>
          <w:bCs/>
          <w:szCs w:val="21"/>
        </w:rPr>
        <w:t>20 cm</w:t>
      </w:r>
      <w:r w:rsidRPr="001945CF">
        <w:rPr>
          <w:rFonts w:ascii="Times New Roman"/>
          <w:szCs w:val="21"/>
        </w:rPr>
        <w:t>，直径约为</w:t>
      </w:r>
      <w:r w:rsidR="006503AD">
        <w:rPr>
          <w:rFonts w:ascii="Times New Roman" w:hint="eastAsia"/>
          <w:szCs w:val="21"/>
        </w:rPr>
        <w:t xml:space="preserve"> </w:t>
      </w:r>
      <w:r w:rsidRPr="001945CF">
        <w:rPr>
          <w:rFonts w:ascii="Times New Roman" w:hAnsi="Times New Roman"/>
          <w:bCs/>
          <w:szCs w:val="21"/>
        </w:rPr>
        <w:t>25 cm</w:t>
      </w:r>
      <w:r w:rsidRPr="001945CF">
        <w:rPr>
          <w:rFonts w:ascii="Times New Roman"/>
          <w:szCs w:val="21"/>
        </w:rPr>
        <w:t>，每株果树挖穴</w:t>
      </w:r>
      <w:r w:rsidR="006503AD">
        <w:rPr>
          <w:rFonts w:ascii="Times New Roman" w:hint="eastAsia"/>
          <w:szCs w:val="21"/>
        </w:rPr>
        <w:t xml:space="preserve"> </w:t>
      </w:r>
      <w:r w:rsidRPr="001945CF">
        <w:rPr>
          <w:rFonts w:ascii="Times New Roman" w:hAnsi="Times New Roman"/>
          <w:bCs/>
          <w:szCs w:val="21"/>
        </w:rPr>
        <w:t>8</w:t>
      </w:r>
      <w:r w:rsidR="006503AD">
        <w:rPr>
          <w:rFonts w:ascii="Times New Roman" w:hAnsi="Times New Roman" w:hint="eastAsia"/>
          <w:bCs/>
          <w:szCs w:val="21"/>
        </w:rPr>
        <w:t xml:space="preserve"> </w:t>
      </w:r>
      <w:r w:rsidRPr="001945CF">
        <w:rPr>
          <w:rFonts w:ascii="Times New Roman"/>
          <w:szCs w:val="21"/>
        </w:rPr>
        <w:t>个。</w:t>
      </w:r>
      <w:r w:rsidRPr="001945CF">
        <w:rPr>
          <w:rFonts w:ascii="Times New Roman" w:hAnsi="Times New Roman"/>
          <w:szCs w:val="21"/>
          <w:lang w:val="zh-CN"/>
        </w:rPr>
        <w:t>各小区除了试验肥料不同外，其它农艺措施和田间管理均一致。</w:t>
      </w:r>
    </w:p>
    <w:p w:rsidR="001945CF" w:rsidRPr="008E6691" w:rsidRDefault="00BA6EFC" w:rsidP="00E2570F">
      <w:pPr>
        <w:spacing w:line="360" w:lineRule="exact"/>
        <w:outlineLvl w:val="1"/>
        <w:rPr>
          <w:rFonts w:ascii="Times New Roman" w:eastAsiaTheme="minorEastAsia" w:hAnsi="Times New Roman"/>
          <w:b/>
          <w:szCs w:val="21"/>
        </w:rPr>
      </w:pPr>
      <w:bookmarkStart w:id="34" w:name="_Toc530172683"/>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Pr="008E6691">
        <w:rPr>
          <w:rFonts w:ascii="Times New Roman" w:eastAsiaTheme="minorEastAsia" w:hAnsi="Times New Roman" w:hint="eastAsia"/>
          <w:b/>
          <w:szCs w:val="21"/>
        </w:rPr>
        <w:t>2</w:t>
      </w:r>
      <w:r w:rsidR="001945CF"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腐植酸土壤调理剂对酸化土壤果园土壤物理性质的影响</w:t>
      </w:r>
      <w:bookmarkEnd w:id="34"/>
    </w:p>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施用土壤调理剂第一年试验对土壤容重无显著影响，在连续施用</w:t>
      </w:r>
      <w:r w:rsidR="006503AD">
        <w:rPr>
          <w:rFonts w:ascii="Times New Roman" w:hint="eastAsia"/>
          <w:szCs w:val="21"/>
        </w:rPr>
        <w:t xml:space="preserve"> </w:t>
      </w:r>
      <w:r w:rsidRPr="001945CF">
        <w:rPr>
          <w:rFonts w:ascii="Times New Roman" w:hAnsi="Times New Roman"/>
          <w:szCs w:val="21"/>
        </w:rPr>
        <w:t>2</w:t>
      </w:r>
      <w:r w:rsidRPr="001945CF">
        <w:rPr>
          <w:rFonts w:ascii="Times New Roman"/>
          <w:szCs w:val="21"/>
        </w:rPr>
        <w:t>年后，腐植酸土壤调理剂显著降低了土壤容重，较未施土壤调理剂和施用普通土壤调理剂，施用腐植酸土壤调理剂的土壤容重降低</w:t>
      </w:r>
      <w:r w:rsidR="006503AD">
        <w:rPr>
          <w:rFonts w:ascii="Times New Roman" w:hint="eastAsia"/>
          <w:szCs w:val="21"/>
        </w:rPr>
        <w:t xml:space="preserve"> </w:t>
      </w:r>
      <w:r w:rsidRPr="001945CF">
        <w:rPr>
          <w:rFonts w:ascii="Times New Roman" w:hAnsi="Times New Roman"/>
          <w:szCs w:val="21"/>
        </w:rPr>
        <w:t>6.54%~8.50%</w:t>
      </w:r>
      <w:r w:rsidR="006503AD">
        <w:rPr>
          <w:rFonts w:ascii="Times New Roman" w:hAnsi="Times New Roman" w:hint="eastAsia"/>
          <w:szCs w:val="21"/>
        </w:rPr>
        <w:t xml:space="preserve"> </w:t>
      </w:r>
      <w:r w:rsidRPr="001945CF">
        <w:rPr>
          <w:rFonts w:ascii="Times New Roman"/>
          <w:szCs w:val="21"/>
        </w:rPr>
        <w:t>和</w:t>
      </w:r>
      <w:r w:rsidRPr="001945CF">
        <w:rPr>
          <w:rFonts w:ascii="Times New Roman" w:hAnsi="Times New Roman"/>
          <w:szCs w:val="21"/>
        </w:rPr>
        <w:t>2.72%~4.76%</w:t>
      </w:r>
      <w:r w:rsidRPr="001945CF">
        <w:rPr>
          <w:rFonts w:ascii="Times New Roman"/>
          <w:szCs w:val="21"/>
        </w:rPr>
        <w:t>。而腐植酸土壤调理剂</w:t>
      </w:r>
      <w:r w:rsidR="006503AD">
        <w:rPr>
          <w:rFonts w:ascii="Times New Roman" w:hint="eastAsia"/>
          <w:szCs w:val="21"/>
        </w:rPr>
        <w:t xml:space="preserve"> </w:t>
      </w:r>
      <w:r w:rsidRPr="001945CF">
        <w:rPr>
          <w:rFonts w:ascii="Times New Roman" w:hAnsi="Times New Roman"/>
          <w:szCs w:val="21"/>
        </w:rPr>
        <w:t>85%</w:t>
      </w:r>
      <w:r w:rsidR="006503AD">
        <w:rPr>
          <w:rFonts w:ascii="Times New Roman" w:hAnsi="Times New Roman" w:hint="eastAsia"/>
          <w:szCs w:val="21"/>
        </w:rPr>
        <w:t xml:space="preserve"> </w:t>
      </w:r>
      <w:r w:rsidRPr="001945CF">
        <w:rPr>
          <w:rFonts w:ascii="Times New Roman"/>
          <w:szCs w:val="21"/>
        </w:rPr>
        <w:t>用量较其全量施用的土壤容重无显著变化。施用土壤调理剂会影响土壤孔隙度，</w:t>
      </w:r>
      <w:r w:rsidRPr="001945CF">
        <w:rPr>
          <w:rFonts w:ascii="Times New Roman" w:hAnsi="Times New Roman"/>
          <w:szCs w:val="21"/>
        </w:rPr>
        <w:t>2</w:t>
      </w:r>
      <w:r w:rsidRPr="001945CF">
        <w:rPr>
          <w:rFonts w:ascii="Times New Roman"/>
          <w:szCs w:val="21"/>
        </w:rPr>
        <w:t>年试验结果显示，施用土壤调理剂后土壤孔隙度有一定程度提高，并以腐植酸土壤调理剂对土壤孔隙度的影响大。较其它处理，腐植酸土壤调理剂施用处理的土壤孔隙度提高</w:t>
      </w:r>
      <w:r w:rsidRPr="001945CF">
        <w:rPr>
          <w:rFonts w:ascii="Times New Roman" w:hAnsi="Times New Roman"/>
          <w:szCs w:val="21"/>
        </w:rPr>
        <w:t>1.21%~2.04%</w:t>
      </w:r>
      <w:r w:rsidRPr="001945CF">
        <w:rPr>
          <w:rFonts w:ascii="Times New Roman"/>
          <w:szCs w:val="21"/>
        </w:rPr>
        <w:t>（</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1.74%~3.54%</w:t>
      </w:r>
      <w:r w:rsidRPr="001945CF">
        <w:rPr>
          <w:rFonts w:ascii="Times New Roman"/>
          <w:szCs w:val="21"/>
        </w:rPr>
        <w:t>（</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18</w:t>
      </w:r>
      <w:r w:rsidRPr="00B468B2">
        <w:rPr>
          <w:rFonts w:ascii="Times New Roman" w:eastAsiaTheme="minorEastAsia" w:hAnsiTheme="minorEastAsia"/>
          <w:szCs w:val="21"/>
        </w:rPr>
        <w:t>不同处理物理指标</w:t>
      </w:r>
    </w:p>
    <w:tbl>
      <w:tblPr>
        <w:tblW w:w="8138" w:type="dxa"/>
        <w:jc w:val="center"/>
        <w:tblLook w:val="04A0" w:firstRow="1" w:lastRow="0" w:firstColumn="1" w:lastColumn="0" w:noHBand="0" w:noVBand="1"/>
      </w:tblPr>
      <w:tblGrid>
        <w:gridCol w:w="928"/>
        <w:gridCol w:w="1253"/>
        <w:gridCol w:w="1203"/>
        <w:gridCol w:w="207"/>
        <w:gridCol w:w="1344"/>
        <w:gridCol w:w="1159"/>
        <w:gridCol w:w="1067"/>
        <w:gridCol w:w="977"/>
      </w:tblGrid>
      <w:tr w:rsidR="001945CF" w:rsidRPr="00BA6EFC" w:rsidTr="0030008E">
        <w:trPr>
          <w:trHeight w:val="326"/>
          <w:jc w:val="center"/>
        </w:trPr>
        <w:tc>
          <w:tcPr>
            <w:tcW w:w="928"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年份</w:t>
            </w:r>
          </w:p>
        </w:tc>
        <w:tc>
          <w:tcPr>
            <w:tcW w:w="1253"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处理</w:t>
            </w:r>
          </w:p>
        </w:tc>
        <w:tc>
          <w:tcPr>
            <w:tcW w:w="1203" w:type="dxa"/>
            <w:vMerge w:val="restart"/>
            <w:tcBorders>
              <w:top w:val="single" w:sz="4" w:space="0" w:color="auto"/>
              <w:left w:val="nil"/>
              <w:bottom w:val="single" w:sz="4" w:space="0" w:color="000000"/>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容重（</w:t>
            </w:r>
            <w:r w:rsidRPr="00BA6EFC">
              <w:rPr>
                <w:rFonts w:ascii="Times New Roman" w:hAnsi="Times New Roman"/>
                <w:kern w:val="0"/>
                <w:sz w:val="18"/>
                <w:szCs w:val="18"/>
              </w:rPr>
              <w:t>g/cm</w:t>
            </w:r>
            <w:r w:rsidRPr="00BA6EFC">
              <w:rPr>
                <w:rFonts w:ascii="Times New Roman" w:hAnsi="Times New Roman"/>
                <w:kern w:val="0"/>
                <w:sz w:val="18"/>
                <w:szCs w:val="18"/>
                <w:vertAlign w:val="superscript"/>
              </w:rPr>
              <w:t>3</w:t>
            </w:r>
            <w:r w:rsidRPr="00BA6EFC">
              <w:rPr>
                <w:rFonts w:ascii="Times New Roman"/>
                <w:kern w:val="0"/>
                <w:sz w:val="18"/>
                <w:szCs w:val="18"/>
              </w:rPr>
              <w:t>）</w:t>
            </w:r>
          </w:p>
        </w:tc>
        <w:tc>
          <w:tcPr>
            <w:tcW w:w="1551" w:type="dxa"/>
            <w:gridSpan w:val="2"/>
            <w:vMerge w:val="restart"/>
            <w:tcBorders>
              <w:top w:val="single" w:sz="4" w:space="0" w:color="auto"/>
              <w:left w:val="nil"/>
              <w:bottom w:val="single" w:sz="4" w:space="0" w:color="000000"/>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毛管孔隙度（</w:t>
            </w:r>
            <w:r w:rsidRPr="00BA6EFC">
              <w:rPr>
                <w:rFonts w:ascii="Times New Roman" w:hAnsi="Times New Roman"/>
                <w:kern w:val="0"/>
                <w:sz w:val="18"/>
                <w:szCs w:val="18"/>
              </w:rPr>
              <w:t>%</w:t>
            </w:r>
            <w:r w:rsidRPr="00BA6EFC">
              <w:rPr>
                <w:rFonts w:ascii="Times New Roman"/>
                <w:kern w:val="0"/>
                <w:sz w:val="18"/>
                <w:szCs w:val="18"/>
              </w:rPr>
              <w:t>）</w:t>
            </w:r>
          </w:p>
        </w:tc>
        <w:tc>
          <w:tcPr>
            <w:tcW w:w="3203" w:type="dxa"/>
            <w:gridSpan w:val="3"/>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机械组成（</w:t>
            </w:r>
            <w:r w:rsidRPr="00BA6EFC">
              <w:rPr>
                <w:rFonts w:ascii="Times New Roman" w:hAnsi="Times New Roman"/>
                <w:kern w:val="0"/>
                <w:sz w:val="18"/>
                <w:szCs w:val="18"/>
              </w:rPr>
              <w:t>%</w:t>
            </w:r>
            <w:r w:rsidRPr="00BA6EFC">
              <w:rPr>
                <w:rFonts w:ascii="Times New Roman"/>
                <w:kern w:val="0"/>
                <w:sz w:val="18"/>
                <w:szCs w:val="18"/>
              </w:rPr>
              <w:t>）</w:t>
            </w:r>
          </w:p>
        </w:tc>
      </w:tr>
      <w:tr w:rsidR="001945CF" w:rsidRPr="00BA6EFC" w:rsidTr="0030008E">
        <w:trPr>
          <w:trHeight w:val="326"/>
          <w:jc w:val="center"/>
        </w:trPr>
        <w:tc>
          <w:tcPr>
            <w:tcW w:w="928"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03"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551" w:type="dxa"/>
            <w:gridSpan w:val="2"/>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159"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粘粒</w:t>
            </w:r>
          </w:p>
        </w:tc>
        <w:tc>
          <w:tcPr>
            <w:tcW w:w="1067"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粉粒</w:t>
            </w:r>
          </w:p>
        </w:tc>
        <w:tc>
          <w:tcPr>
            <w:tcW w:w="977"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砂粒</w:t>
            </w:r>
          </w:p>
        </w:tc>
      </w:tr>
      <w:tr w:rsidR="001945CF" w:rsidRPr="00BA6EFC" w:rsidTr="0030008E">
        <w:trPr>
          <w:trHeight w:val="279"/>
          <w:jc w:val="center"/>
        </w:trPr>
        <w:tc>
          <w:tcPr>
            <w:tcW w:w="92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1.51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42.67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25.5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40.6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33.9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1.47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42.88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25.3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40.1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34.6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43.54 a</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25.7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40.9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33.4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410" w:type="dxa"/>
            <w:gridSpan w:val="2"/>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 a</w:t>
            </w:r>
          </w:p>
        </w:tc>
        <w:tc>
          <w:tcPr>
            <w:tcW w:w="13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43.02 ab</w:t>
            </w:r>
          </w:p>
        </w:tc>
        <w:tc>
          <w:tcPr>
            <w:tcW w:w="1159"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25.7 a</w:t>
            </w:r>
          </w:p>
        </w:tc>
        <w:tc>
          <w:tcPr>
            <w:tcW w:w="106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41.1 a</w:t>
            </w:r>
          </w:p>
        </w:tc>
        <w:tc>
          <w:tcPr>
            <w:tcW w:w="97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33.2 a</w:t>
            </w:r>
          </w:p>
        </w:tc>
      </w:tr>
      <w:tr w:rsidR="001945CF" w:rsidRPr="00BA6EFC" w:rsidTr="0030008E">
        <w:trPr>
          <w:trHeight w:val="279"/>
          <w:jc w:val="center"/>
        </w:trPr>
        <w:tc>
          <w:tcPr>
            <w:tcW w:w="92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1.53 a </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42.32 c</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25.2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40.5 c</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34.3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1.47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42.97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24.5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41.7 b</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33.8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1.40 b</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43.82 a</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24.2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43.9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31.9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410" w:type="dxa"/>
            <w:gridSpan w:val="2"/>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1.43 b</w:t>
            </w:r>
          </w:p>
        </w:tc>
        <w:tc>
          <w:tcPr>
            <w:tcW w:w="13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43.07 b</w:t>
            </w:r>
          </w:p>
        </w:tc>
        <w:tc>
          <w:tcPr>
            <w:tcW w:w="1159"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24.9 a</w:t>
            </w:r>
          </w:p>
        </w:tc>
        <w:tc>
          <w:tcPr>
            <w:tcW w:w="106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43.0 a</w:t>
            </w:r>
          </w:p>
        </w:tc>
        <w:tc>
          <w:tcPr>
            <w:tcW w:w="97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32.1 a</w:t>
            </w:r>
          </w:p>
        </w:tc>
      </w:tr>
    </w:tbl>
    <w:p w:rsidR="001945CF" w:rsidRPr="001945CF" w:rsidRDefault="001945CF" w:rsidP="001945CF">
      <w:pPr>
        <w:autoSpaceDE w:val="0"/>
        <w:autoSpaceDN w:val="0"/>
        <w:spacing w:line="360" w:lineRule="exact"/>
        <w:ind w:firstLineChars="200" w:firstLine="420"/>
        <w:rPr>
          <w:rFonts w:ascii="Times New Roman" w:hAnsi="Times New Roman"/>
          <w:b/>
          <w:szCs w:val="21"/>
          <w:lang w:val="zh-CN"/>
        </w:rPr>
      </w:pPr>
      <w:r w:rsidRPr="001945CF">
        <w:rPr>
          <w:rFonts w:ascii="Times New Roman"/>
          <w:szCs w:val="21"/>
        </w:rPr>
        <w:t>注</w:t>
      </w:r>
      <w:r w:rsidRPr="001945CF">
        <w:rPr>
          <w:rFonts w:ascii="Times New Roman" w:hAnsi="Times New Roman"/>
          <w:szCs w:val="21"/>
        </w:rPr>
        <w:t>: LSD</w:t>
      </w:r>
      <w:r w:rsidRPr="001945CF">
        <w:rPr>
          <w:rFonts w:ascii="Times New Roman" w:hAnsi="Times New Roman"/>
          <w:szCs w:val="21"/>
        </w:rPr>
        <w:t>法多重比较，均值差异的显著性水平</w:t>
      </w:r>
      <w:r w:rsidRPr="001945CF">
        <w:rPr>
          <w:rFonts w:ascii="Times New Roman" w:hAnsi="Times New Roman"/>
          <w:szCs w:val="21"/>
        </w:rPr>
        <w:t>α=0.05</w:t>
      </w:r>
      <w:r w:rsidRPr="001945CF">
        <w:rPr>
          <w:rFonts w:ascii="Times New Roman" w:hAnsi="Times New Roman"/>
          <w:szCs w:val="21"/>
        </w:rPr>
        <w:t>，下同。</w:t>
      </w:r>
    </w:p>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土壤调理剂施用后，土壤粉粒含量呈增加趋势。在土壤调理剂施用第一年，土壤的机械组成与未施土壤调理剂无显著差异，而连续</w:t>
      </w:r>
      <w:r w:rsidR="00610DEC">
        <w:rPr>
          <w:rFonts w:asci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szCs w:val="21"/>
        </w:rPr>
        <w:t>年试验显示，施用土壤调理剂的土壤粉粒含量显著高于未施土壤调理剂，其中以施用腐植酸土壤调理剂全量的粉粒含量较高，分别高出未施土壤调理剂和普通土壤调理剂</w:t>
      </w:r>
      <w:r w:rsidR="00610DEC">
        <w:rPr>
          <w:rFonts w:ascii="Times New Roman" w:hint="eastAsia"/>
          <w:szCs w:val="21"/>
        </w:rPr>
        <w:t xml:space="preserve"> </w:t>
      </w:r>
      <w:r w:rsidRPr="001945CF">
        <w:rPr>
          <w:rFonts w:ascii="Times New Roman" w:hAnsi="Times New Roman"/>
          <w:szCs w:val="21"/>
        </w:rPr>
        <w:t>6.17%~8.40%</w:t>
      </w:r>
      <w:r w:rsidR="00610DEC">
        <w:rPr>
          <w:rFonts w:ascii="Times New Roman" w:hAnsi="Times New Roman" w:hint="eastAsia"/>
          <w:szCs w:val="21"/>
        </w:rPr>
        <w:t xml:space="preserve"> </w:t>
      </w:r>
      <w:r w:rsidRPr="001945CF">
        <w:rPr>
          <w:rFonts w:ascii="Times New Roman"/>
          <w:szCs w:val="21"/>
        </w:rPr>
        <w:t>和</w:t>
      </w:r>
      <w:r w:rsidRPr="001945CF">
        <w:rPr>
          <w:rFonts w:ascii="Times New Roman" w:hAnsi="Times New Roman"/>
          <w:szCs w:val="21"/>
        </w:rPr>
        <w:t>3.12%~5.28%</w:t>
      </w:r>
      <w:r w:rsidRPr="001945CF">
        <w:rPr>
          <w:rFonts w:ascii="Times New Roman"/>
          <w:szCs w:val="21"/>
        </w:rPr>
        <w:t>，在腐植酸土壤调理剂用量</w:t>
      </w:r>
      <w:r w:rsidR="00610DEC">
        <w:rPr>
          <w:rFonts w:asci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szCs w:val="21"/>
        </w:rPr>
        <w:t>下，土壤粉粒含量与腐植酸土壤调理剂全量施用相比，无显著变化。</w:t>
      </w:r>
    </w:p>
    <w:p w:rsidR="001945CF" w:rsidRPr="008E6691" w:rsidRDefault="00BA6EFC" w:rsidP="00E2570F">
      <w:pPr>
        <w:spacing w:line="360" w:lineRule="exact"/>
        <w:outlineLvl w:val="2"/>
        <w:rPr>
          <w:rFonts w:ascii="Times New Roman" w:eastAsiaTheme="minorEastAsia" w:hAnsi="Times New Roman"/>
          <w:b/>
          <w:szCs w:val="21"/>
        </w:rPr>
      </w:pPr>
      <w:bookmarkStart w:id="35" w:name="_Toc530172684"/>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Pr="008E6691">
        <w:rPr>
          <w:rFonts w:ascii="Times New Roman" w:eastAsiaTheme="minorEastAsia" w:hAnsi="Times New Roman" w:hint="eastAsia"/>
          <w:b/>
          <w:szCs w:val="21"/>
        </w:rPr>
        <w:t>3</w:t>
      </w:r>
      <w:r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腐植酸土壤调理剂对酸化土壤果园土壤化学性状</w:t>
      </w:r>
      <w:bookmarkEnd w:id="35"/>
    </w:p>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土壤调理剂使用后对酸化果园土壤的化学性状产生一定影响。由于普通土壤调理剂为纯无机产品，施入土壤后对土壤的有机质含量基本无影响，而腐植酸土壤调理剂作为一种有机</w:t>
      </w:r>
      <w:r w:rsidRPr="001945CF">
        <w:rPr>
          <w:rFonts w:ascii="Times New Roman" w:hAnsi="Times New Roman"/>
          <w:szCs w:val="21"/>
        </w:rPr>
        <w:t>-</w:t>
      </w:r>
      <w:r w:rsidRPr="001945CF">
        <w:rPr>
          <w:rFonts w:ascii="Times New Roman" w:hAnsi="Times New Roman"/>
          <w:szCs w:val="21"/>
        </w:rPr>
        <w:t>无机复合土壤调理剂，其含有腐植酸，能增加土壤有机质，在腐植酸土壤调理剂施用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年后，土壤有机质含量提高</w:t>
      </w:r>
      <w:r w:rsidR="00610DEC">
        <w:rPr>
          <w:rFonts w:ascii="Times New Roman" w:hAnsi="Times New Roman" w:hint="eastAsia"/>
          <w:szCs w:val="21"/>
        </w:rPr>
        <w:t xml:space="preserve"> </w:t>
      </w:r>
      <w:r w:rsidRPr="001945CF">
        <w:rPr>
          <w:rFonts w:ascii="Times New Roman" w:hAnsi="Times New Roman"/>
          <w:szCs w:val="21"/>
        </w:rPr>
        <w:t>3.86%~5.26%</w:t>
      </w:r>
      <w:r w:rsidRPr="001945CF">
        <w:rPr>
          <w:rFonts w:ascii="Times New Roman"/>
          <w:szCs w:val="21"/>
        </w:rPr>
        <w:t>。</w:t>
      </w:r>
    </w:p>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施用普通土壤调理剂较未施土壤调理剂的土壤速效钾含量稍有升高，但未达到差异显著；施用腐植酸土壤调理剂的土壤速效钾含量较普通土壤调理剂提高</w:t>
      </w:r>
      <w:r w:rsidR="00610DEC">
        <w:rPr>
          <w:rFonts w:ascii="Times New Roman" w:hAnsi="Times New Roman" w:hint="eastAsia"/>
          <w:szCs w:val="21"/>
        </w:rPr>
        <w:t xml:space="preserve"> </w:t>
      </w:r>
      <w:r w:rsidRPr="001945CF">
        <w:rPr>
          <w:rFonts w:ascii="Times New Roman" w:hAnsi="Times New Roman"/>
          <w:szCs w:val="21"/>
        </w:rPr>
        <w:t>3.74%~10.57%</w:t>
      </w:r>
      <w:r w:rsidRPr="001945CF">
        <w:rPr>
          <w:rFonts w:ascii="Times New Roman" w:hAnsi="Times New Roman"/>
          <w:szCs w:val="21"/>
        </w:rPr>
        <w:t>，差异显著；而腐植酸土壤调理剂全量施用与其</w:t>
      </w:r>
      <w:r w:rsidR="00610DEC">
        <w:rPr>
          <w:rFonts w:ascii="Times New Roman" w:hAns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施用量间的土壤速效钾含量无显著差异。施用土壤调理剂</w:t>
      </w:r>
      <w:r w:rsidR="00610DEC">
        <w:rPr>
          <w:rFonts w:ascii="Times New Roman" w:hAnsi="Times New Roman" w:hint="eastAsia"/>
          <w:szCs w:val="21"/>
        </w:rPr>
        <w:t xml:space="preserve"> </w:t>
      </w:r>
      <w:r w:rsidRPr="001945CF">
        <w:rPr>
          <w:rFonts w:ascii="Times New Roman" w:hAnsi="Times New Roman"/>
          <w:szCs w:val="21"/>
        </w:rPr>
        <w:t>1</w:t>
      </w:r>
      <w:r w:rsidR="00610DEC">
        <w:rPr>
          <w:rFonts w:ascii="Times New Roman" w:hAnsi="Times New Roman" w:hint="eastAsia"/>
          <w:szCs w:val="21"/>
        </w:rPr>
        <w:t xml:space="preserve"> </w:t>
      </w:r>
      <w:r w:rsidRPr="001945CF">
        <w:rPr>
          <w:rFonts w:ascii="Times New Roman" w:hAnsi="Times New Roman"/>
          <w:szCs w:val="21"/>
        </w:rPr>
        <w:t>年后对土壤有效磷含量影响不大，各处理间的有效磷含量未达到差异显著；连续施用土壤调理剂</w:t>
      </w:r>
      <w:r w:rsidRPr="001945CF">
        <w:rPr>
          <w:rFonts w:ascii="Times New Roman" w:hAnsi="Times New Roman"/>
          <w:szCs w:val="21"/>
        </w:rPr>
        <w:t>2</w:t>
      </w:r>
      <w:r w:rsidRPr="001945CF">
        <w:rPr>
          <w:rFonts w:ascii="Times New Roman" w:hAnsi="Times New Roman"/>
          <w:szCs w:val="21"/>
        </w:rPr>
        <w:t>年后，较常规施肥，施用土壤调理剂的土壤有效磷含量提高</w:t>
      </w:r>
      <w:r w:rsidR="00610DEC">
        <w:rPr>
          <w:rFonts w:ascii="Times New Roman" w:hAnsi="Times New Roman" w:hint="eastAsia"/>
          <w:szCs w:val="21"/>
        </w:rPr>
        <w:t xml:space="preserve"> </w:t>
      </w:r>
      <w:r w:rsidRPr="001945CF">
        <w:rPr>
          <w:rFonts w:ascii="Times New Roman" w:hAnsi="Times New Roman"/>
          <w:szCs w:val="21"/>
        </w:rPr>
        <w:t>5.31%~14.35%</w:t>
      </w:r>
      <w:r w:rsidRPr="001945CF">
        <w:rPr>
          <w:rFonts w:ascii="Times New Roman" w:hAnsi="Times New Roman"/>
          <w:szCs w:val="21"/>
        </w:rPr>
        <w:t>，其中腐植酸土壤调理剂与常规施肥及普通土壤调理剂处理间的土壤有效磷含量均达到差异显著性水平。施用土壤调理剂与未使用土壤调理剂间的土壤交换性钙含量在第一年内的试验无显著差异，连续施用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年后，施用腐植酸土壤调理剂的土壤交换性钙含量较未施土壤调理剂处理和普通土壤调理剂处理高出</w:t>
      </w:r>
      <w:r w:rsidR="00610DEC">
        <w:rPr>
          <w:rFonts w:ascii="Times New Roman" w:hAnsi="Times New Roman" w:hint="eastAsia"/>
          <w:szCs w:val="21"/>
        </w:rPr>
        <w:t xml:space="preserve"> </w:t>
      </w:r>
      <w:r w:rsidRPr="001945CF">
        <w:rPr>
          <w:rFonts w:ascii="Times New Roman" w:hAnsi="Times New Roman"/>
          <w:szCs w:val="21"/>
        </w:rPr>
        <w:t>0.18~0.27g/kg</w:t>
      </w:r>
      <w:r w:rsidRPr="001945CF">
        <w:rPr>
          <w:rFonts w:ascii="Times New Roman" w:hAnsi="Times New Roman"/>
          <w:szCs w:val="21"/>
        </w:rPr>
        <w:t>和</w:t>
      </w:r>
      <w:r w:rsidRPr="001945CF">
        <w:rPr>
          <w:rFonts w:ascii="Times New Roman" w:hAnsi="Times New Roman"/>
          <w:szCs w:val="21"/>
        </w:rPr>
        <w:t>0.14~2.23g/kg</w:t>
      </w:r>
      <w:r w:rsidRPr="001945CF">
        <w:rPr>
          <w:rFonts w:ascii="Times New Roman" w:hAnsi="Times New Roman"/>
          <w:szCs w:val="21"/>
        </w:rPr>
        <w:t>，差异显著，而腐植酸土壤调理剂的全量与</w:t>
      </w:r>
      <w:r w:rsidR="00610DEC">
        <w:rPr>
          <w:rFonts w:ascii="Times New Roman" w:hAns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用量对土壤交换性钙含量无显著影响。</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19</w:t>
      </w:r>
      <w:r w:rsidRPr="00B468B2">
        <w:rPr>
          <w:rFonts w:ascii="Times New Roman" w:eastAsiaTheme="minorEastAsia" w:hAnsi="Times New Roman"/>
          <w:szCs w:val="21"/>
        </w:rPr>
        <w:t xml:space="preserve"> </w:t>
      </w:r>
      <w:r w:rsidRPr="00B468B2">
        <w:rPr>
          <w:rFonts w:ascii="Times New Roman" w:eastAsiaTheme="minorEastAsia" w:hAnsiTheme="minorEastAsia"/>
          <w:szCs w:val="21"/>
        </w:rPr>
        <w:t>不同处理化学指标</w:t>
      </w:r>
    </w:p>
    <w:tbl>
      <w:tblPr>
        <w:tblW w:w="8206" w:type="dxa"/>
        <w:tblInd w:w="94" w:type="dxa"/>
        <w:tblLook w:val="04A0" w:firstRow="1" w:lastRow="0" w:firstColumn="1" w:lastColumn="0" w:noHBand="0" w:noVBand="1"/>
      </w:tblPr>
      <w:tblGrid>
        <w:gridCol w:w="967"/>
        <w:gridCol w:w="870"/>
        <w:gridCol w:w="1044"/>
        <w:gridCol w:w="995"/>
        <w:gridCol w:w="1147"/>
        <w:gridCol w:w="1176"/>
        <w:gridCol w:w="1045"/>
        <w:gridCol w:w="962"/>
      </w:tblGrid>
      <w:tr w:rsidR="001945CF" w:rsidRPr="00BA6EFC" w:rsidTr="00BA6EFC">
        <w:trPr>
          <w:trHeight w:val="457"/>
        </w:trPr>
        <w:tc>
          <w:tcPr>
            <w:tcW w:w="967"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年份</w:t>
            </w:r>
          </w:p>
        </w:tc>
        <w:tc>
          <w:tcPr>
            <w:tcW w:w="870"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处理</w:t>
            </w:r>
          </w:p>
        </w:tc>
        <w:tc>
          <w:tcPr>
            <w:tcW w:w="1044"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有机质</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(g/kg)</w:t>
            </w:r>
          </w:p>
        </w:tc>
        <w:tc>
          <w:tcPr>
            <w:tcW w:w="995"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速效钾</w:t>
            </w:r>
            <w:r w:rsidRPr="00BA6EFC">
              <w:rPr>
                <w:rFonts w:ascii="Times New Roman" w:hAnsi="Times New Roman"/>
                <w:kern w:val="0"/>
                <w:sz w:val="18"/>
                <w:szCs w:val="18"/>
              </w:rPr>
              <w:t>(mg/kg)</w:t>
            </w:r>
          </w:p>
        </w:tc>
        <w:tc>
          <w:tcPr>
            <w:tcW w:w="1147" w:type="dxa"/>
            <w:tcBorders>
              <w:top w:val="single" w:sz="4" w:space="0" w:color="auto"/>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有效磷</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(mg/kg)</w:t>
            </w:r>
          </w:p>
        </w:tc>
        <w:tc>
          <w:tcPr>
            <w:tcW w:w="1176" w:type="dxa"/>
            <w:tcBorders>
              <w:top w:val="single" w:sz="4" w:space="0" w:color="auto"/>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交换钙</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(g/kg)</w:t>
            </w:r>
          </w:p>
        </w:tc>
        <w:tc>
          <w:tcPr>
            <w:tcW w:w="1045"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交换酸</w:t>
            </w:r>
            <w:r w:rsidRPr="00BA6EFC">
              <w:rPr>
                <w:rFonts w:ascii="Times New Roman" w:hAnsi="Times New Roman"/>
                <w:kern w:val="0"/>
                <w:sz w:val="18"/>
                <w:szCs w:val="18"/>
              </w:rPr>
              <w:t>(</w:t>
            </w:r>
            <w:proofErr w:type="spellStart"/>
            <w:r w:rsidRPr="00BA6EFC">
              <w:rPr>
                <w:rFonts w:ascii="Times New Roman" w:hAnsi="Times New Roman"/>
                <w:kern w:val="0"/>
                <w:sz w:val="18"/>
                <w:szCs w:val="18"/>
              </w:rPr>
              <w:t>cmol</w:t>
            </w:r>
            <w:proofErr w:type="spellEnd"/>
            <w:r w:rsidRPr="00BA6EFC">
              <w:rPr>
                <w:rFonts w:ascii="Times New Roman" w:hAnsi="Times New Roman"/>
                <w:kern w:val="0"/>
                <w:sz w:val="18"/>
                <w:szCs w:val="18"/>
              </w:rPr>
              <w:t>/kg)</w:t>
            </w:r>
          </w:p>
        </w:tc>
        <w:tc>
          <w:tcPr>
            <w:tcW w:w="962"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pH</w:t>
            </w:r>
          </w:p>
        </w:tc>
      </w:tr>
      <w:tr w:rsidR="001945CF" w:rsidRPr="00BA6EFC" w:rsidTr="00BA6EFC">
        <w:trPr>
          <w:trHeight w:val="295"/>
        </w:trPr>
        <w:tc>
          <w:tcPr>
            <w:tcW w:w="967"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10.24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113.75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32.35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1.29 b</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1.13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4.06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10.39 ab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114.98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32.80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1.32 ab</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1.12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4.12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10.69 a</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125.62 a</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34.32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1.41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0.94 b</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4.33 a</w:t>
            </w:r>
          </w:p>
        </w:tc>
      </w:tr>
      <w:tr w:rsidR="001945CF" w:rsidRPr="00BA6EFC" w:rsidTr="00BA6EFC">
        <w:trPr>
          <w:trHeight w:val="309"/>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10.57 ab</w:t>
            </w:r>
          </w:p>
        </w:tc>
        <w:tc>
          <w:tcPr>
            <w:tcW w:w="99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119.28 a</w:t>
            </w:r>
          </w:p>
        </w:tc>
        <w:tc>
          <w:tcPr>
            <w:tcW w:w="1147"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34.43 a</w:t>
            </w:r>
          </w:p>
        </w:tc>
        <w:tc>
          <w:tcPr>
            <w:tcW w:w="1176" w:type="dxa"/>
            <w:tcBorders>
              <w:top w:val="nil"/>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1.39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0.98 b</w:t>
            </w:r>
          </w:p>
        </w:tc>
        <w:tc>
          <w:tcPr>
            <w:tcW w:w="962"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4.19 ab</w:t>
            </w:r>
          </w:p>
        </w:tc>
      </w:tr>
      <w:tr w:rsidR="001945CF" w:rsidRPr="00BA6EFC" w:rsidTr="00BA6EFC">
        <w:trPr>
          <w:trHeight w:val="295"/>
        </w:trPr>
        <w:tc>
          <w:tcPr>
            <w:tcW w:w="967"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10.27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114.57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32.40 b</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1.30 b</w:t>
            </w:r>
          </w:p>
        </w:tc>
        <w:tc>
          <w:tcPr>
            <w:tcW w:w="1045" w:type="dxa"/>
            <w:tcBorders>
              <w:top w:val="single" w:sz="4" w:space="0" w:color="auto"/>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1.12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4.05 d</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10.37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115.19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34.12 b</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1.34 b</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1.07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4.19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10.81 a</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127.36 a</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37.05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1.57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0.76 b</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4.64 a</w:t>
            </w:r>
          </w:p>
        </w:tc>
      </w:tr>
      <w:tr w:rsidR="001945CF" w:rsidRPr="00BA6EFC" w:rsidTr="00BA6EFC">
        <w:trPr>
          <w:trHeight w:val="309"/>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10.77 a</w:t>
            </w:r>
          </w:p>
        </w:tc>
        <w:tc>
          <w:tcPr>
            <w:tcW w:w="99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121.82 ab</w:t>
            </w:r>
          </w:p>
        </w:tc>
        <w:tc>
          <w:tcPr>
            <w:tcW w:w="1147"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36.30 a</w:t>
            </w:r>
          </w:p>
        </w:tc>
        <w:tc>
          <w:tcPr>
            <w:tcW w:w="1176" w:type="dxa"/>
            <w:tcBorders>
              <w:top w:val="nil"/>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1.48 a</w:t>
            </w:r>
          </w:p>
        </w:tc>
        <w:tc>
          <w:tcPr>
            <w:tcW w:w="104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0.84 b</w:t>
            </w:r>
          </w:p>
        </w:tc>
        <w:tc>
          <w:tcPr>
            <w:tcW w:w="962"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4.53ab</w:t>
            </w:r>
          </w:p>
        </w:tc>
      </w:tr>
    </w:tbl>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土壤调理剂使用后，酸化果园土壤</w:t>
      </w:r>
      <w:r w:rsidRPr="001945CF">
        <w:rPr>
          <w:rFonts w:ascii="Times New Roman" w:hAnsi="Times New Roman"/>
          <w:szCs w:val="21"/>
        </w:rPr>
        <w:t>pH</w:t>
      </w:r>
      <w:r w:rsidRPr="001945CF">
        <w:rPr>
          <w:rFonts w:ascii="Times New Roman"/>
          <w:szCs w:val="21"/>
        </w:rPr>
        <w:t>均呈升高趋势。其中，腐植酸土壤调理剂的酸化</w:t>
      </w:r>
      <w:r w:rsidRPr="001945CF">
        <w:rPr>
          <w:rFonts w:ascii="Times New Roman"/>
          <w:szCs w:val="21"/>
        </w:rPr>
        <w:lastRenderedPageBreak/>
        <w:t>改良效果显著，较未施土壤调理剂的土壤</w:t>
      </w:r>
      <w:r w:rsidRPr="001945CF">
        <w:rPr>
          <w:rFonts w:ascii="Times New Roman" w:hAnsi="Times New Roman"/>
          <w:szCs w:val="21"/>
        </w:rPr>
        <w:t>pH</w:t>
      </w:r>
      <w:r w:rsidRPr="001945CF">
        <w:rPr>
          <w:rFonts w:ascii="Times New Roman"/>
          <w:szCs w:val="21"/>
        </w:rPr>
        <w:t>提高</w:t>
      </w:r>
      <w:r w:rsidRPr="001945CF">
        <w:rPr>
          <w:rFonts w:ascii="Times New Roman" w:hAnsi="Times New Roman"/>
          <w:szCs w:val="21"/>
        </w:rPr>
        <w:t>0.13~0.27</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0.48~0.59</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年），较普通土壤调理剂，土壤</w:t>
      </w:r>
      <w:r w:rsidRPr="001945CF">
        <w:rPr>
          <w:rFonts w:ascii="Times New Roman" w:hAnsi="Times New Roman"/>
          <w:szCs w:val="21"/>
        </w:rPr>
        <w:t>pH</w:t>
      </w:r>
      <w:r w:rsidRPr="001945CF">
        <w:rPr>
          <w:rFonts w:ascii="Times New Roman"/>
          <w:szCs w:val="21"/>
        </w:rPr>
        <w:t>提高</w:t>
      </w:r>
      <w:r w:rsidRPr="001945CF">
        <w:rPr>
          <w:rFonts w:ascii="Times New Roman" w:hAnsi="Times New Roman"/>
          <w:szCs w:val="21"/>
        </w:rPr>
        <w:t>0.07~0.21</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0.34~0.45</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年）。在连续施用腐植酸土壤调理剂</w:t>
      </w:r>
      <w:r w:rsidRPr="001945CF">
        <w:rPr>
          <w:rFonts w:ascii="Times New Roman" w:hAnsi="Times New Roman"/>
          <w:szCs w:val="21"/>
        </w:rPr>
        <w:t>2</w:t>
      </w:r>
      <w:r w:rsidRPr="001945CF">
        <w:rPr>
          <w:rFonts w:ascii="Times New Roman"/>
          <w:szCs w:val="21"/>
        </w:rPr>
        <w:t>年后，无论是全量还是</w:t>
      </w:r>
      <w:r w:rsidRPr="001945CF">
        <w:rPr>
          <w:rFonts w:ascii="Times New Roman" w:hAnsi="Times New Roman"/>
          <w:szCs w:val="21"/>
        </w:rPr>
        <w:t>85%</w:t>
      </w:r>
      <w:r w:rsidRPr="001945CF">
        <w:rPr>
          <w:rFonts w:ascii="Times New Roman"/>
          <w:szCs w:val="21"/>
        </w:rPr>
        <w:t>用量，其土壤酸化程度由均有强酸性等级改善为酸性等级，且两处理间的土壤</w:t>
      </w:r>
      <w:r w:rsidR="00610DEC">
        <w:rPr>
          <w:rFonts w:ascii="Times New Roman" w:hint="eastAsia"/>
          <w:szCs w:val="21"/>
        </w:rPr>
        <w:t xml:space="preserve"> </w:t>
      </w:r>
      <w:r w:rsidRPr="001945CF">
        <w:rPr>
          <w:rFonts w:ascii="Times New Roman" w:hAnsi="Times New Roman"/>
          <w:szCs w:val="21"/>
        </w:rPr>
        <w:t>pH</w:t>
      </w:r>
      <w:r w:rsidR="00610DEC">
        <w:rPr>
          <w:rFonts w:ascii="Times New Roman" w:hAnsi="Times New Roman" w:hint="eastAsia"/>
          <w:szCs w:val="21"/>
        </w:rPr>
        <w:t xml:space="preserve"> </w:t>
      </w:r>
      <w:r w:rsidRPr="001945CF">
        <w:rPr>
          <w:rFonts w:ascii="Times New Roman"/>
          <w:szCs w:val="21"/>
        </w:rPr>
        <w:t>未达到差异显著，而普通土壤调理剂虽能提高土壤</w:t>
      </w:r>
      <w:r w:rsidR="00610DEC">
        <w:rPr>
          <w:rFonts w:ascii="Times New Roman" w:hint="eastAsia"/>
          <w:szCs w:val="21"/>
        </w:rPr>
        <w:t xml:space="preserve"> </w:t>
      </w:r>
      <w:r w:rsidRPr="001945CF">
        <w:rPr>
          <w:rFonts w:ascii="Times New Roman" w:hAnsi="Times New Roman"/>
          <w:szCs w:val="21"/>
        </w:rPr>
        <w:t>pH</w:t>
      </w:r>
      <w:r w:rsidRPr="001945CF">
        <w:rPr>
          <w:rFonts w:ascii="Times New Roman"/>
          <w:szCs w:val="21"/>
        </w:rPr>
        <w:t>，但未改变土壤酸化等级。腐植酸土壤调理剂改变了土壤胶体吸附的</w:t>
      </w:r>
      <w:r w:rsidR="00610DEC">
        <w:rPr>
          <w:rFonts w:ascii="Times New Roman" w:hint="eastAsia"/>
          <w:szCs w:val="21"/>
        </w:rPr>
        <w:t xml:space="preserve"> </w:t>
      </w:r>
      <w:r w:rsidRPr="001945CF">
        <w:rPr>
          <w:rFonts w:ascii="Times New Roman" w:hAnsi="Times New Roman"/>
          <w:szCs w:val="21"/>
        </w:rPr>
        <w:t>H</w:t>
      </w:r>
      <w:r w:rsidRPr="001945CF">
        <w:rPr>
          <w:rFonts w:ascii="Times New Roman" w:hAnsi="Times New Roman"/>
          <w:szCs w:val="21"/>
          <w:vertAlign w:val="superscript"/>
        </w:rPr>
        <w:t>+</w:t>
      </w:r>
      <w:r w:rsidR="00610DEC">
        <w:rPr>
          <w:rFonts w:ascii="Times New Roman" w:hAnsi="Times New Roman" w:hint="eastAsia"/>
          <w:szCs w:val="21"/>
          <w:vertAlign w:val="superscript"/>
        </w:rPr>
        <w:t xml:space="preserve"> </w:t>
      </w:r>
      <w:r w:rsidRPr="001945CF">
        <w:rPr>
          <w:rFonts w:ascii="Times New Roman"/>
          <w:szCs w:val="21"/>
        </w:rPr>
        <w:t>及</w:t>
      </w:r>
      <w:r w:rsidRPr="001945CF">
        <w:rPr>
          <w:rFonts w:ascii="Times New Roman" w:hAnsi="Times New Roman"/>
          <w:szCs w:val="21"/>
        </w:rPr>
        <w:t>Al</w:t>
      </w:r>
      <w:r w:rsidRPr="001945CF">
        <w:rPr>
          <w:rFonts w:ascii="Times New Roman" w:hAnsi="Times New Roman"/>
          <w:szCs w:val="21"/>
          <w:vertAlign w:val="superscript"/>
        </w:rPr>
        <w:t>3+</w:t>
      </w:r>
      <w:r w:rsidR="00610DEC">
        <w:rPr>
          <w:rFonts w:ascii="Times New Roman" w:hAnsi="Times New Roman" w:hint="eastAsia"/>
          <w:szCs w:val="21"/>
          <w:vertAlign w:val="superscript"/>
        </w:rPr>
        <w:t xml:space="preserve"> </w:t>
      </w:r>
      <w:r w:rsidRPr="001945CF">
        <w:rPr>
          <w:rFonts w:ascii="Times New Roman"/>
          <w:szCs w:val="21"/>
        </w:rPr>
        <w:t>含量，表现为土壤交换性酸含量产生较大变化，较未施土壤调理剂和施用普通土壤调理剂的土壤交换性酸含量分别降低</w:t>
      </w:r>
      <w:r w:rsidR="00610DEC">
        <w:rPr>
          <w:rFonts w:ascii="Times New Roman" w:hint="eastAsia"/>
          <w:szCs w:val="21"/>
        </w:rPr>
        <w:t xml:space="preserve"> </w:t>
      </w:r>
      <w:r w:rsidRPr="001945CF">
        <w:rPr>
          <w:rFonts w:ascii="Times New Roman" w:hAnsi="Times New Roman"/>
          <w:szCs w:val="21"/>
        </w:rPr>
        <w:t>12.41%~31.79%</w:t>
      </w:r>
      <w:r w:rsidR="00610DEC">
        <w:rPr>
          <w:rFonts w:ascii="Times New Roman" w:hAnsi="Times New Roman" w:hint="eastAsia"/>
          <w:szCs w:val="21"/>
        </w:rPr>
        <w:t xml:space="preserve"> </w:t>
      </w:r>
      <w:r w:rsidRPr="001945CF">
        <w:rPr>
          <w:rFonts w:ascii="Times New Roman"/>
          <w:szCs w:val="21"/>
        </w:rPr>
        <w:t>和</w:t>
      </w:r>
      <w:r w:rsidR="00610DEC">
        <w:rPr>
          <w:rFonts w:ascii="Times New Roman" w:hint="eastAsia"/>
          <w:szCs w:val="21"/>
        </w:rPr>
        <w:t xml:space="preserve"> </w:t>
      </w:r>
      <w:r w:rsidRPr="001945CF">
        <w:rPr>
          <w:rFonts w:ascii="Times New Roman" w:hAnsi="Times New Roman"/>
          <w:szCs w:val="21"/>
        </w:rPr>
        <w:t>11.47%~28.46%</w:t>
      </w:r>
      <w:r w:rsidRPr="001945CF">
        <w:rPr>
          <w:rFonts w:ascii="Times New Roman"/>
          <w:szCs w:val="21"/>
        </w:rPr>
        <w:t>，且均到达差异显著性水平。</w:t>
      </w:r>
    </w:p>
    <w:p w:rsidR="001945CF" w:rsidRPr="001945CF" w:rsidRDefault="00BA6EFC" w:rsidP="00E2570F">
      <w:pPr>
        <w:spacing w:line="360" w:lineRule="exact"/>
        <w:outlineLvl w:val="2"/>
        <w:rPr>
          <w:rFonts w:ascii="Times New Roman" w:eastAsia="黑体" w:hAnsi="Times New Roman"/>
          <w:szCs w:val="21"/>
          <w:lang w:val="zh-CN"/>
        </w:rPr>
      </w:pPr>
      <w:bookmarkStart w:id="36" w:name="_Toc530172685"/>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008E6691">
        <w:rPr>
          <w:rFonts w:ascii="Times New Roman" w:eastAsiaTheme="minorEastAsia" w:hAnsi="Times New Roman" w:hint="eastAsia"/>
          <w:b/>
          <w:szCs w:val="21"/>
        </w:rPr>
        <w:t xml:space="preserve">4 </w:t>
      </w:r>
      <w:r w:rsidR="001945CF" w:rsidRPr="008E6691">
        <w:rPr>
          <w:rFonts w:ascii="Times New Roman" w:eastAsiaTheme="minorEastAsia" w:hAnsi="Times New Roman"/>
          <w:b/>
          <w:szCs w:val="21"/>
        </w:rPr>
        <w:t>腐植酸土壤调理剂对酸化土壤果园苹果产量因子的影响</w:t>
      </w:r>
      <w:bookmarkEnd w:id="36"/>
    </w:p>
    <w:p w:rsidR="001945CF" w:rsidRPr="001945CF" w:rsidRDefault="001945CF" w:rsidP="001945CF">
      <w:pPr>
        <w:spacing w:line="360" w:lineRule="exact"/>
        <w:ind w:firstLine="482"/>
        <w:jc w:val="left"/>
        <w:rPr>
          <w:rFonts w:ascii="Times New Roman" w:hAnsi="Times New Roman"/>
          <w:szCs w:val="21"/>
        </w:rPr>
      </w:pPr>
      <w:r w:rsidRPr="001945CF">
        <w:rPr>
          <w:rFonts w:ascii="Times New Roman"/>
          <w:szCs w:val="21"/>
        </w:rPr>
        <w:t>施用土壤调理剂</w:t>
      </w:r>
      <w:r w:rsidR="00610DEC">
        <w:rPr>
          <w:rFonts w:asci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szCs w:val="21"/>
        </w:rPr>
        <w:t>年后，苹果各产量因子产生一定变化。</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szCs w:val="21"/>
        </w:rPr>
        <w:t>年试验结果显示，施用腐植酸土壤调理剂的苹果单重显著高于普通土壤调理剂，且腐植酸土壤调理剂</w:t>
      </w:r>
      <w:r w:rsidR="00610DEC">
        <w:rPr>
          <w:rFonts w:asci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szCs w:val="21"/>
        </w:rPr>
        <w:t>用量的苹果单重与其全量施用差异不显著，而普通土壤调理剂与未使用土壤调理剂的苹果单重无显著差异。施用土壤调理剂能显著增加苹果单株个数，较未施土壤调理剂处理，单株个数增加</w:t>
      </w:r>
      <w:r w:rsidR="00610DEC">
        <w:rPr>
          <w:rFonts w:ascii="Times New Roman" w:hint="eastAsia"/>
          <w:szCs w:val="21"/>
        </w:rPr>
        <w:t xml:space="preserve"> </w:t>
      </w:r>
      <w:r w:rsidRPr="001945CF">
        <w:rPr>
          <w:rFonts w:ascii="Times New Roman" w:hAnsi="Times New Roman"/>
          <w:szCs w:val="21"/>
        </w:rPr>
        <w:t>6.3~12.3</w:t>
      </w:r>
      <w:r w:rsidRPr="001945CF">
        <w:rPr>
          <w:rFonts w:ascii="Times New Roman"/>
          <w:szCs w:val="21"/>
        </w:rPr>
        <w:t>个（</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00610DEC">
        <w:rPr>
          <w:rFonts w:ascii="Times New Roman" w:hint="eastAsia"/>
          <w:szCs w:val="21"/>
        </w:rPr>
        <w:t xml:space="preserve"> </w:t>
      </w:r>
      <w:r w:rsidRPr="001945CF">
        <w:rPr>
          <w:rFonts w:ascii="Times New Roman" w:hAnsi="Times New Roman"/>
          <w:szCs w:val="21"/>
        </w:rPr>
        <w:t>5.4~10.6</w:t>
      </w:r>
      <w:r w:rsidRPr="001945CF">
        <w:rPr>
          <w:rFonts w:ascii="Times New Roman"/>
          <w:szCs w:val="21"/>
        </w:rPr>
        <w:t>个（</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年），而腐植酸土壤调理剂与普通土壤调理剂间的苹果单株个数无显著差异。</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20</w:t>
      </w:r>
      <w:r w:rsidRPr="00B468B2">
        <w:rPr>
          <w:rFonts w:ascii="Times New Roman" w:eastAsiaTheme="minorEastAsia" w:hAnsi="Times New Roman"/>
          <w:szCs w:val="21"/>
        </w:rPr>
        <w:t xml:space="preserve"> </w:t>
      </w:r>
      <w:r w:rsidRPr="00B468B2">
        <w:rPr>
          <w:rFonts w:ascii="Times New Roman" w:eastAsiaTheme="minorEastAsia" w:hAnsiTheme="minorEastAsia"/>
          <w:szCs w:val="21"/>
        </w:rPr>
        <w:t>不同处理苹果产量因子</w:t>
      </w:r>
    </w:p>
    <w:tbl>
      <w:tblPr>
        <w:tblW w:w="8195" w:type="dxa"/>
        <w:tblInd w:w="94" w:type="dxa"/>
        <w:tblLook w:val="04A0" w:firstRow="1" w:lastRow="0" w:firstColumn="1" w:lastColumn="0" w:noHBand="0" w:noVBand="1"/>
      </w:tblPr>
      <w:tblGrid>
        <w:gridCol w:w="1088"/>
        <w:gridCol w:w="1087"/>
        <w:gridCol w:w="1087"/>
        <w:gridCol w:w="222"/>
        <w:gridCol w:w="1087"/>
        <w:gridCol w:w="1087"/>
        <w:gridCol w:w="1450"/>
        <w:gridCol w:w="1087"/>
      </w:tblGrid>
      <w:tr w:rsidR="001945CF" w:rsidRPr="00BA6EFC" w:rsidTr="00BA6EFC">
        <w:trPr>
          <w:trHeight w:val="268"/>
        </w:trPr>
        <w:tc>
          <w:tcPr>
            <w:tcW w:w="1088"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年份</w:t>
            </w:r>
          </w:p>
        </w:tc>
        <w:tc>
          <w:tcPr>
            <w:tcW w:w="1087"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处理</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单果重</w:t>
            </w:r>
            <w:r w:rsidRPr="00BA6EFC">
              <w:rPr>
                <w:rFonts w:ascii="Times New Roman" w:hAnsi="Times New Roman"/>
                <w:kern w:val="0"/>
                <w:sz w:val="18"/>
                <w:szCs w:val="18"/>
              </w:rPr>
              <w:t>/</w:t>
            </w:r>
          </w:p>
        </w:tc>
        <w:tc>
          <w:tcPr>
            <w:tcW w:w="222" w:type="dxa"/>
            <w:tcBorders>
              <w:top w:val="single" w:sz="4" w:space="0" w:color="auto"/>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单株个数</w:t>
            </w:r>
            <w:r w:rsidRPr="00BA6EFC">
              <w:rPr>
                <w:rFonts w:ascii="Times New Roman" w:hAnsi="Times New Roman"/>
                <w:kern w:val="0"/>
                <w:sz w:val="18"/>
                <w:szCs w:val="18"/>
              </w:rPr>
              <w:t>/</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单株产量</w:t>
            </w:r>
            <w:r w:rsidRPr="00BA6EFC">
              <w:rPr>
                <w:rFonts w:ascii="Times New Roman" w:hAnsi="Times New Roman"/>
                <w:kern w:val="0"/>
                <w:sz w:val="18"/>
                <w:szCs w:val="18"/>
              </w:rPr>
              <w:t>/</w:t>
            </w:r>
          </w:p>
        </w:tc>
        <w:tc>
          <w:tcPr>
            <w:tcW w:w="1450"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产量</w:t>
            </w:r>
            <w:r w:rsidRPr="00BA6EFC">
              <w:rPr>
                <w:rFonts w:ascii="Times New Roman" w:hAnsi="Times New Roman"/>
                <w:kern w:val="0"/>
                <w:sz w:val="18"/>
                <w:szCs w:val="18"/>
              </w:rPr>
              <w:t>/</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增产率</w:t>
            </w:r>
            <w:r w:rsidRPr="00BA6EFC">
              <w:rPr>
                <w:rFonts w:ascii="Times New Roman" w:hAnsi="Times New Roman"/>
                <w:kern w:val="0"/>
                <w:sz w:val="18"/>
                <w:szCs w:val="18"/>
              </w:rPr>
              <w:t>/</w:t>
            </w:r>
          </w:p>
        </w:tc>
      </w:tr>
      <w:tr w:rsidR="001945CF" w:rsidRPr="00BA6EFC" w:rsidTr="00BA6EFC">
        <w:trPr>
          <w:trHeight w:val="327"/>
        </w:trPr>
        <w:tc>
          <w:tcPr>
            <w:tcW w:w="1088"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g</w:t>
            </w:r>
            <w:r w:rsidRPr="00BA6EFC">
              <w:rPr>
                <w:rFonts w:ascii="Times New Roman" w:hAnsi="Times New Roman"/>
                <w:kern w:val="0"/>
                <w:sz w:val="18"/>
                <w:szCs w:val="18"/>
              </w:rPr>
              <w:t>）</w:t>
            </w:r>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（个）</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kg</w:t>
            </w:r>
            <w:r w:rsidRPr="00BA6EFC">
              <w:rPr>
                <w:rFonts w:ascii="Times New Roman" w:hAnsi="Times New Roman"/>
                <w:kern w:val="0"/>
                <w:sz w:val="18"/>
                <w:szCs w:val="18"/>
              </w:rPr>
              <w:t>）</w:t>
            </w:r>
          </w:p>
        </w:tc>
        <w:tc>
          <w:tcPr>
            <w:tcW w:w="1450"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kg/hm</w:t>
            </w:r>
            <w:r w:rsidRPr="00BA6EFC">
              <w:rPr>
                <w:rFonts w:ascii="Times New Roman" w:hAnsi="Times New Roman"/>
                <w:kern w:val="0"/>
                <w:sz w:val="18"/>
                <w:szCs w:val="18"/>
                <w:vertAlign w:val="superscript"/>
              </w:rPr>
              <w:t>2</w:t>
            </w:r>
            <w:r w:rsidRPr="00BA6EFC">
              <w:rPr>
                <w:rFonts w:ascii="Times New Roman" w:hAnsi="Times New Roman"/>
                <w:kern w:val="0"/>
                <w:sz w:val="18"/>
                <w:szCs w:val="18"/>
              </w:rPr>
              <w:t>）</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155.56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266.3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41.24 c</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27839.4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157.11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278.6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43.76 b</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29539.2 ab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6.12</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170.22 a</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277.7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45.52 a</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30727.5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10.39</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164.00 ab</w:t>
            </w:r>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272.6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44.71 ab</w:t>
            </w:r>
          </w:p>
        </w:tc>
        <w:tc>
          <w:tcPr>
            <w:tcW w:w="145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30178.5 ab</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8.42</w:t>
            </w:r>
          </w:p>
        </w:tc>
      </w:tr>
      <w:tr w:rsidR="001945CF" w:rsidRPr="00BA6EFC" w:rsidTr="00BA6EFC">
        <w:trPr>
          <w:trHeight w:val="268"/>
        </w:trPr>
        <w:tc>
          <w:tcPr>
            <w:tcW w:w="108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156.34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264.4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40.42 b</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27315.5 c</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158.32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269.8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44.18 ab</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29821.5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9.17</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168.44 a</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275.0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46.32 a</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31266.1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14.46</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165.21 a</w:t>
            </w:r>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271.4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45.45 a</w:t>
            </w:r>
          </w:p>
        </w:tc>
        <w:tc>
          <w:tcPr>
            <w:tcW w:w="145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30678.8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12.31</w:t>
            </w:r>
          </w:p>
        </w:tc>
      </w:tr>
    </w:tbl>
    <w:p w:rsidR="001945CF" w:rsidRPr="001945CF" w:rsidRDefault="001945CF" w:rsidP="00610DEC">
      <w:pPr>
        <w:spacing w:line="360" w:lineRule="exact"/>
        <w:ind w:firstLine="482"/>
        <w:rPr>
          <w:rFonts w:ascii="Times New Roman" w:hAnsi="Times New Roman"/>
          <w:szCs w:val="21"/>
        </w:rPr>
      </w:pPr>
      <w:r w:rsidRPr="001945CF">
        <w:rPr>
          <w:rFonts w:ascii="Times New Roman" w:hAnsi="Times New Roman"/>
          <w:szCs w:val="21"/>
        </w:rPr>
        <w:t>2</w:t>
      </w:r>
      <w:r w:rsidRPr="001945CF">
        <w:rPr>
          <w:rFonts w:ascii="Times New Roman" w:hAnsi="Times New Roman"/>
          <w:szCs w:val="21"/>
        </w:rPr>
        <w:t>年试验结果显示，较未施土壤调理处理，施用土壤调理剂后苹果产量提高</w:t>
      </w:r>
      <w:r w:rsidRPr="001945CF">
        <w:rPr>
          <w:rFonts w:ascii="Times New Roman" w:hAnsi="Times New Roman"/>
          <w:szCs w:val="21"/>
        </w:rPr>
        <w:t>6.12%~10.39</w:t>
      </w:r>
      <w:r w:rsidRPr="001945CF">
        <w:rPr>
          <w:rFonts w:ascii="Times New Roman" w:hAnsi="Times New Roman"/>
          <w:szCs w:val="21"/>
        </w:rPr>
        <w:t>（</w:t>
      </w:r>
      <w:r w:rsidRPr="001945CF">
        <w:rPr>
          <w:rFonts w:ascii="Times New Roman" w:hAnsi="Times New Roman"/>
          <w:szCs w:val="21"/>
        </w:rPr>
        <w:t>2013</w:t>
      </w:r>
      <w:r w:rsidRPr="001945CF">
        <w:rPr>
          <w:rFonts w:ascii="Times New Roman" w:hAnsi="Times New Roman"/>
          <w:szCs w:val="21"/>
        </w:rPr>
        <w:t>年）和</w:t>
      </w:r>
      <w:r w:rsidR="00610DEC">
        <w:rPr>
          <w:rFonts w:ascii="Times New Roman" w:hAnsi="Times New Roman" w:hint="eastAsia"/>
          <w:szCs w:val="21"/>
        </w:rPr>
        <w:t xml:space="preserve"> </w:t>
      </w:r>
      <w:r w:rsidRPr="001945CF">
        <w:rPr>
          <w:rFonts w:ascii="Times New Roman" w:hAnsi="Times New Roman"/>
          <w:szCs w:val="21"/>
        </w:rPr>
        <w:t>9.17~14.46%</w:t>
      </w:r>
      <w:r w:rsidRPr="001945CF">
        <w:rPr>
          <w:rFonts w:ascii="Times New Roman" w:hAnsi="Times New Roman"/>
          <w:szCs w:val="21"/>
        </w:rPr>
        <w:t>（</w:t>
      </w:r>
      <w:r w:rsidRPr="001945CF">
        <w:rPr>
          <w:rFonts w:ascii="Times New Roman" w:hAnsi="Times New Roman"/>
          <w:szCs w:val="21"/>
        </w:rPr>
        <w:t>2014</w:t>
      </w:r>
      <w:r w:rsidRPr="001945CF">
        <w:rPr>
          <w:rFonts w:ascii="Times New Roman" w:hAnsi="Times New Roman"/>
          <w:szCs w:val="21"/>
        </w:rPr>
        <w:t>年），其中以腐植酸土壤调理剂全量施用产量最高，并与普通土壤调理剂处理差异显著。腐植酸土壤调理剂连续施用</w:t>
      </w:r>
      <w:r w:rsidRPr="001945CF">
        <w:rPr>
          <w:rFonts w:ascii="Times New Roman" w:hAnsi="Times New Roman"/>
          <w:szCs w:val="21"/>
        </w:rPr>
        <w:t>2</w:t>
      </w:r>
      <w:r w:rsidRPr="001945CF">
        <w:rPr>
          <w:rFonts w:ascii="Times New Roman" w:hAnsi="Times New Roman"/>
          <w:szCs w:val="21"/>
        </w:rPr>
        <w:t>年后，较未施土壤调理剂处理增产率达到</w:t>
      </w:r>
      <w:r w:rsidR="00610DEC">
        <w:rPr>
          <w:rFonts w:ascii="Times New Roman" w:hAnsi="Times New Roman" w:hint="eastAsia"/>
          <w:szCs w:val="21"/>
        </w:rPr>
        <w:t xml:space="preserve"> </w:t>
      </w:r>
      <w:r w:rsidRPr="001945CF">
        <w:rPr>
          <w:rFonts w:ascii="Times New Roman" w:hAnsi="Times New Roman"/>
          <w:szCs w:val="21"/>
        </w:rPr>
        <w:t>14.46%</w:t>
      </w:r>
      <w:r w:rsidRPr="001945CF">
        <w:rPr>
          <w:rFonts w:ascii="Times New Roman" w:hAnsi="Times New Roman"/>
          <w:szCs w:val="21"/>
        </w:rPr>
        <w:t>，较施用普通土壤调理剂增产率达到</w:t>
      </w:r>
      <w:r w:rsidR="00610DEC">
        <w:rPr>
          <w:rFonts w:ascii="Times New Roman" w:hAnsi="Times New Roman" w:hint="eastAsia"/>
          <w:szCs w:val="21"/>
        </w:rPr>
        <w:t xml:space="preserve"> </w:t>
      </w:r>
      <w:r w:rsidRPr="001945CF">
        <w:rPr>
          <w:rFonts w:ascii="Times New Roman" w:hAnsi="Times New Roman"/>
          <w:szCs w:val="21"/>
        </w:rPr>
        <w:t>4.84%</w:t>
      </w:r>
      <w:r w:rsidRPr="001945CF">
        <w:rPr>
          <w:rFonts w:ascii="Times New Roman" w:hAnsi="Times New Roman"/>
          <w:szCs w:val="21"/>
        </w:rPr>
        <w:t>，增产效果显著；同时，</w:t>
      </w:r>
      <w:r w:rsidRPr="001945CF">
        <w:rPr>
          <w:rFonts w:ascii="Times New Roman" w:hAnsi="Times New Roman"/>
          <w:szCs w:val="21"/>
        </w:rPr>
        <w:t>2</w:t>
      </w:r>
      <w:r w:rsidRPr="001945CF">
        <w:rPr>
          <w:rFonts w:ascii="Times New Roman" w:hAnsi="Times New Roman"/>
          <w:szCs w:val="21"/>
        </w:rPr>
        <w:t>年内的试验，腐植酸土壤调理剂</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用量与其全量施用对苹果产量影响未达到差异显著。</w:t>
      </w:r>
    </w:p>
    <w:p w:rsidR="001945CF" w:rsidRPr="008E6691" w:rsidRDefault="00BA6EFC" w:rsidP="00E2570F">
      <w:pPr>
        <w:spacing w:line="360" w:lineRule="exact"/>
        <w:outlineLvl w:val="2"/>
        <w:rPr>
          <w:rFonts w:ascii="Times New Roman" w:eastAsiaTheme="minorEastAsia" w:hAnsi="Times New Roman"/>
          <w:b/>
          <w:szCs w:val="21"/>
        </w:rPr>
      </w:pPr>
      <w:bookmarkStart w:id="37" w:name="_Toc530172686"/>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008E6691">
        <w:rPr>
          <w:rFonts w:ascii="Times New Roman" w:eastAsiaTheme="minorEastAsia" w:hAnsi="Times New Roman" w:hint="eastAsia"/>
          <w:b/>
          <w:szCs w:val="21"/>
        </w:rPr>
        <w:t>5</w:t>
      </w:r>
      <w:r w:rsidR="001945CF"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腐植酸土壤调理剂对酸化土壤果园苹果品质的影响</w:t>
      </w:r>
      <w:bookmarkEnd w:id="37"/>
    </w:p>
    <w:p w:rsidR="001945CF" w:rsidRPr="001945CF" w:rsidRDefault="001945CF" w:rsidP="001945CF">
      <w:pPr>
        <w:spacing w:line="360" w:lineRule="exact"/>
        <w:ind w:firstLine="482"/>
        <w:jc w:val="left"/>
        <w:rPr>
          <w:rFonts w:ascii="Times New Roman" w:eastAsia="黑体" w:hAnsi="Times New Roman"/>
          <w:szCs w:val="21"/>
        </w:rPr>
      </w:pPr>
      <w:r w:rsidRPr="001945CF">
        <w:rPr>
          <w:rFonts w:ascii="Times New Roman" w:hAnsi="Times New Roman"/>
          <w:szCs w:val="21"/>
        </w:rPr>
        <w:t>苹果果实的硬度、可溶性固形物、总糖含量、可滴定酸含量均是衡量果实品质的重要指标。施用土壤调理剂处理的苹果硬度均低于未施土壤调理剂处理，在腐植酸土壤调理剂施用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年后的苹果硬度低于其它处理</w:t>
      </w:r>
      <w:r w:rsidR="00610DEC">
        <w:rPr>
          <w:rFonts w:ascii="Times New Roman" w:hAnsi="Times New Roman" w:hint="eastAsia"/>
          <w:szCs w:val="21"/>
        </w:rPr>
        <w:t xml:space="preserve"> </w:t>
      </w:r>
      <w:r w:rsidRPr="001945CF">
        <w:rPr>
          <w:rFonts w:ascii="Times New Roman" w:hAnsi="Times New Roman"/>
          <w:szCs w:val="21"/>
        </w:rPr>
        <w:t>7.41%~14.77%</w:t>
      </w:r>
      <w:r w:rsidRPr="001945CF">
        <w:rPr>
          <w:rFonts w:ascii="Times New Roman" w:hAnsi="Times New Roman"/>
          <w:szCs w:val="21"/>
        </w:rPr>
        <w:t>，差异显著。施用土壤调理剂处理的可溶性固形物含量小于未施土壤调理剂处理，且较普通土壤调理剂，腐植酸土壤调理剂处理的苹果可溶性固形物相对较低，但各处理间差异不显著。</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21</w:t>
      </w:r>
      <w:r w:rsidRPr="00B468B2">
        <w:rPr>
          <w:rFonts w:ascii="Times New Roman" w:eastAsiaTheme="minorEastAsia" w:hAnsiTheme="minorEastAsia"/>
          <w:szCs w:val="21"/>
        </w:rPr>
        <w:t>不同处理苹果品质因子</w:t>
      </w:r>
    </w:p>
    <w:tbl>
      <w:tblPr>
        <w:tblW w:w="8222" w:type="dxa"/>
        <w:tblInd w:w="94" w:type="dxa"/>
        <w:tblLook w:val="04A0" w:firstRow="1" w:lastRow="0" w:firstColumn="1" w:lastColumn="0" w:noHBand="0" w:noVBand="1"/>
      </w:tblPr>
      <w:tblGrid>
        <w:gridCol w:w="1099"/>
        <w:gridCol w:w="936"/>
        <w:gridCol w:w="1099"/>
        <w:gridCol w:w="1425"/>
        <w:gridCol w:w="1180"/>
        <w:gridCol w:w="1384"/>
        <w:gridCol w:w="1099"/>
      </w:tblGrid>
      <w:tr w:rsidR="001945CF" w:rsidRPr="00BA6EFC" w:rsidTr="001945CF">
        <w:trPr>
          <w:trHeight w:val="266"/>
        </w:trPr>
        <w:tc>
          <w:tcPr>
            <w:tcW w:w="1099"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lastRenderedPageBreak/>
              <w:t>年份</w:t>
            </w:r>
          </w:p>
        </w:tc>
        <w:tc>
          <w:tcPr>
            <w:tcW w:w="936"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处理</w:t>
            </w:r>
          </w:p>
        </w:tc>
        <w:tc>
          <w:tcPr>
            <w:tcW w:w="1099"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硬度</w:t>
            </w:r>
          </w:p>
        </w:tc>
        <w:tc>
          <w:tcPr>
            <w:tcW w:w="1425"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可溶性固形物</w:t>
            </w:r>
          </w:p>
        </w:tc>
        <w:tc>
          <w:tcPr>
            <w:tcW w:w="1180"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总糖含量</w:t>
            </w:r>
          </w:p>
        </w:tc>
        <w:tc>
          <w:tcPr>
            <w:tcW w:w="1384"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可滴定酸含量</w:t>
            </w:r>
          </w:p>
        </w:tc>
        <w:tc>
          <w:tcPr>
            <w:tcW w:w="1099"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糖酸比</w:t>
            </w:r>
          </w:p>
        </w:tc>
      </w:tr>
      <w:tr w:rsidR="001945CF" w:rsidRPr="00BA6EFC" w:rsidTr="001945CF">
        <w:trPr>
          <w:trHeight w:val="325"/>
        </w:trPr>
        <w:tc>
          <w:tcPr>
            <w:tcW w:w="1099"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99"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(kg·cm</w:t>
            </w:r>
            <w:r w:rsidRPr="00BA6EFC">
              <w:rPr>
                <w:rFonts w:ascii="Times New Roman" w:hAnsi="Times New Roman"/>
                <w:kern w:val="0"/>
                <w:sz w:val="18"/>
                <w:szCs w:val="18"/>
                <w:vertAlign w:val="superscript"/>
              </w:rPr>
              <w:t>-2</w:t>
            </w:r>
            <w:r w:rsidRPr="00BA6EFC">
              <w:rPr>
                <w:rFonts w:ascii="Times New Roman" w:hAnsi="Times New Roman"/>
                <w:kern w:val="0"/>
                <w:sz w:val="18"/>
                <w:szCs w:val="18"/>
              </w:rPr>
              <w:t>)</w:t>
            </w:r>
          </w:p>
        </w:tc>
        <w:tc>
          <w:tcPr>
            <w:tcW w:w="1425"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c>
          <w:tcPr>
            <w:tcW w:w="118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(mg·g</w:t>
            </w:r>
            <w:r w:rsidRPr="00BA6EFC">
              <w:rPr>
                <w:rFonts w:ascii="Times New Roman" w:hAnsi="Times New Roman"/>
                <w:kern w:val="0"/>
                <w:sz w:val="18"/>
                <w:szCs w:val="18"/>
                <w:vertAlign w:val="superscript"/>
              </w:rPr>
              <w:t>-1</w:t>
            </w:r>
            <w:r w:rsidRPr="00BA6EFC">
              <w:rPr>
                <w:rFonts w:ascii="Times New Roman" w:hAnsi="Times New Roman"/>
                <w:kern w:val="0"/>
                <w:sz w:val="18"/>
                <w:szCs w:val="18"/>
              </w:rPr>
              <w:t>)</w:t>
            </w:r>
          </w:p>
        </w:tc>
        <w:tc>
          <w:tcPr>
            <w:tcW w:w="1384"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c>
          <w:tcPr>
            <w:tcW w:w="1099"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r>
      <w:tr w:rsidR="001945CF" w:rsidRPr="00BA6EFC" w:rsidTr="001945CF">
        <w:trPr>
          <w:trHeight w:val="266"/>
        </w:trPr>
        <w:tc>
          <w:tcPr>
            <w:tcW w:w="1099"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8.7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16.4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8.46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0.32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26.44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16.2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8.79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0.31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28.35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7.7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15.3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9.56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0.28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34.14 a</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 a</w:t>
            </w:r>
          </w:p>
        </w:tc>
        <w:tc>
          <w:tcPr>
            <w:tcW w:w="1425"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8.96 a</w:t>
            </w:r>
          </w:p>
        </w:tc>
        <w:tc>
          <w:tcPr>
            <w:tcW w:w="1384"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0.33 a</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27.15 b</w:t>
            </w:r>
          </w:p>
        </w:tc>
      </w:tr>
      <w:tr w:rsidR="001945CF" w:rsidRPr="00BA6EFC" w:rsidTr="001945CF">
        <w:trPr>
          <w:trHeight w:val="266"/>
        </w:trPr>
        <w:tc>
          <w:tcPr>
            <w:tcW w:w="1099"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8.8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16.2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8.34 b</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0.33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25.27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15.8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8.63 b</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0.30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28.76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7.5 b</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9.63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0.26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37.04 a</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8.1 ab</w:t>
            </w:r>
          </w:p>
        </w:tc>
        <w:tc>
          <w:tcPr>
            <w:tcW w:w="1425"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9.12 a</w:t>
            </w:r>
          </w:p>
        </w:tc>
        <w:tc>
          <w:tcPr>
            <w:tcW w:w="1384"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0.30 a</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30.40 b</w:t>
            </w:r>
          </w:p>
        </w:tc>
      </w:tr>
    </w:tbl>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不同处理的苹果含糖量在第一年试验无显著差异，而连续施用腐植酸土壤调理剂</w:t>
      </w:r>
      <w:r w:rsidR="00610DEC">
        <w:rPr>
          <w:rFonts w:ascii="Times New Roman" w:hAnsi="Times New Roman" w:hint="eastAsia"/>
          <w:szCs w:val="21"/>
        </w:rPr>
        <w:t xml:space="preserve"> </w:t>
      </w:r>
      <w:r w:rsidRPr="001945CF">
        <w:rPr>
          <w:rFonts w:ascii="Times New Roman" w:hAnsi="Times New Roman"/>
          <w:szCs w:val="21"/>
        </w:rPr>
        <w:t>2</w:t>
      </w:r>
      <w:r w:rsidRPr="001945CF">
        <w:rPr>
          <w:rFonts w:ascii="Times New Roman" w:hAnsi="Times New Roman"/>
          <w:szCs w:val="21"/>
        </w:rPr>
        <w:t>年后，其苹果总糖含量分别显著高于未施土壤调理剂处理</w:t>
      </w:r>
      <w:r w:rsidR="00610DEC">
        <w:rPr>
          <w:rFonts w:ascii="Times New Roman" w:hAnsi="Times New Roman" w:hint="eastAsia"/>
          <w:szCs w:val="21"/>
        </w:rPr>
        <w:t xml:space="preserve"> </w:t>
      </w:r>
      <w:r w:rsidRPr="001945CF">
        <w:rPr>
          <w:rFonts w:ascii="Times New Roman" w:hAnsi="Times New Roman"/>
          <w:szCs w:val="21"/>
        </w:rPr>
        <w:t>9.35%~15.46%</w:t>
      </w:r>
      <w:r w:rsidR="00610DEC">
        <w:rPr>
          <w:rFonts w:ascii="Times New Roman" w:hAnsi="Times New Roman" w:hint="eastAsia"/>
          <w:szCs w:val="21"/>
        </w:rPr>
        <w:t xml:space="preserve"> </w:t>
      </w:r>
      <w:r w:rsidRPr="001945CF">
        <w:rPr>
          <w:rFonts w:ascii="Times New Roman" w:hAnsi="Times New Roman"/>
          <w:szCs w:val="21"/>
        </w:rPr>
        <w:t>和普通土壤调理剂处理</w:t>
      </w:r>
      <w:r w:rsidR="00610DEC">
        <w:rPr>
          <w:rFonts w:ascii="Times New Roman" w:hAnsi="Times New Roman" w:hint="eastAsia"/>
          <w:szCs w:val="21"/>
        </w:rPr>
        <w:t xml:space="preserve"> </w:t>
      </w:r>
      <w:r w:rsidRPr="001945CF">
        <w:rPr>
          <w:rFonts w:ascii="Times New Roman" w:hAnsi="Times New Roman"/>
          <w:szCs w:val="21"/>
        </w:rPr>
        <w:t>5.68%~11.59%</w:t>
      </w:r>
      <w:r w:rsidRPr="001945CF">
        <w:rPr>
          <w:rFonts w:ascii="Times New Roman" w:hAnsi="Times New Roman"/>
          <w:szCs w:val="21"/>
        </w:rPr>
        <w:t>。施用普通土壤调理剂与未施土壤调理剂间以及腐植酸土壤调理剂全量与</w:t>
      </w:r>
      <w:r w:rsidRPr="001945CF">
        <w:rPr>
          <w:rFonts w:ascii="Times New Roman" w:hAnsi="Times New Roman"/>
          <w:szCs w:val="21"/>
        </w:rPr>
        <w:t>85%</w:t>
      </w:r>
      <w:r w:rsidRPr="001945CF">
        <w:rPr>
          <w:rFonts w:ascii="Times New Roman" w:hAnsi="Times New Roman"/>
          <w:szCs w:val="21"/>
        </w:rPr>
        <w:t>用量间的苹果总糖含量无显著差异。各处理中以腐植酸土壤调理剂全量施用的苹果可滴定酸含量最低，但各处理间未达到显著差异。</w:t>
      </w:r>
      <w:r w:rsidRPr="001945CF">
        <w:rPr>
          <w:rFonts w:ascii="Times New Roman" w:hAnsi="Times New Roman"/>
          <w:szCs w:val="21"/>
        </w:rPr>
        <w:t>2</w:t>
      </w:r>
      <w:r w:rsidRPr="001945CF">
        <w:rPr>
          <w:rFonts w:ascii="Times New Roman" w:hAnsi="Times New Roman"/>
          <w:szCs w:val="21"/>
        </w:rPr>
        <w:t>年试验结果显示，腐植酸土壤调理剂全量施用的苹果糖酸比较其它处理提高</w:t>
      </w:r>
      <w:r w:rsidR="00610DEC">
        <w:rPr>
          <w:rFonts w:ascii="Times New Roman" w:hAnsi="Times New Roman" w:hint="eastAsia"/>
          <w:szCs w:val="21"/>
        </w:rPr>
        <w:t xml:space="preserve"> </w:t>
      </w:r>
      <w:r w:rsidRPr="001945CF">
        <w:rPr>
          <w:rFonts w:ascii="Times New Roman" w:hAnsi="Times New Roman"/>
          <w:szCs w:val="21"/>
        </w:rPr>
        <w:t>20.42%~29.12%</w:t>
      </w:r>
      <w:r w:rsidRPr="001945CF">
        <w:rPr>
          <w:rFonts w:ascii="Times New Roman" w:hAnsi="Times New Roman"/>
          <w:szCs w:val="21"/>
        </w:rPr>
        <w:t>（</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hAnsi="Times New Roman"/>
          <w:szCs w:val="21"/>
        </w:rPr>
        <w:t>年）和</w:t>
      </w:r>
      <w:r w:rsidRPr="001945CF">
        <w:rPr>
          <w:rFonts w:ascii="Times New Roman" w:hAnsi="Times New Roman"/>
          <w:szCs w:val="21"/>
        </w:rPr>
        <w:t>21.84%~46.58%</w:t>
      </w:r>
      <w:r w:rsidRPr="001945CF">
        <w:rPr>
          <w:rFonts w:ascii="Times New Roman" w:hAnsi="Times New Roman"/>
          <w:szCs w:val="21"/>
        </w:rPr>
        <w:t>（</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hAnsi="Times New Roman"/>
          <w:szCs w:val="21"/>
        </w:rPr>
        <w:t>年），差异显著。</w:t>
      </w:r>
    </w:p>
    <w:p w:rsidR="00CD025D" w:rsidRPr="00282556" w:rsidRDefault="00CD025D" w:rsidP="001945CF">
      <w:pPr>
        <w:pStyle w:val="1"/>
      </w:pPr>
      <w:bookmarkStart w:id="38" w:name="_Toc530172687"/>
      <w:r w:rsidRPr="00282556">
        <w:t>四</w:t>
      </w:r>
      <w:r w:rsidRPr="00282556">
        <w:rPr>
          <w:rFonts w:hint="eastAsia"/>
        </w:rPr>
        <w:t xml:space="preserve"> </w:t>
      </w:r>
      <w:bookmarkEnd w:id="26"/>
      <w:r w:rsidR="006F598E" w:rsidRPr="00282556">
        <w:rPr>
          <w:rFonts w:hint="eastAsia"/>
        </w:rPr>
        <w:t>标准中涉及专利及知识产权说明</w:t>
      </w:r>
      <w:bookmarkEnd w:id="38"/>
    </w:p>
    <w:p w:rsidR="006F598E" w:rsidRPr="00282556" w:rsidRDefault="00F9026D" w:rsidP="00A45762">
      <w:pPr>
        <w:spacing w:beforeLines="50" w:before="156" w:afterLines="50" w:after="156"/>
        <w:ind w:firstLineChars="200" w:firstLine="420"/>
        <w:rPr>
          <w:rFonts w:ascii="Times New Roman" w:hAnsi="Times New Roman"/>
          <w:szCs w:val="21"/>
        </w:rPr>
      </w:pPr>
      <w:r w:rsidRPr="00282556">
        <w:rPr>
          <w:rFonts w:ascii="Times New Roman" w:hAnsi="Times New Roman" w:hint="eastAsia"/>
          <w:szCs w:val="21"/>
        </w:rPr>
        <w:t>无</w:t>
      </w:r>
    </w:p>
    <w:p w:rsidR="00E429BB" w:rsidRPr="006D653D" w:rsidRDefault="00E429BB" w:rsidP="001945CF">
      <w:pPr>
        <w:pStyle w:val="1"/>
      </w:pPr>
      <w:bookmarkStart w:id="39" w:name="_Toc483594633"/>
      <w:bookmarkStart w:id="40" w:name="_Toc530172688"/>
      <w:r w:rsidRPr="006D653D">
        <w:rPr>
          <w:rFonts w:hint="eastAsia"/>
        </w:rPr>
        <w:t>五</w:t>
      </w:r>
      <w:r w:rsidRPr="006D653D">
        <w:rPr>
          <w:rFonts w:hint="eastAsia"/>
        </w:rPr>
        <w:t xml:space="preserve"> </w:t>
      </w:r>
      <w:bookmarkEnd w:id="39"/>
      <w:r w:rsidR="006F598E" w:rsidRPr="006D653D">
        <w:rPr>
          <w:rFonts w:hint="eastAsia"/>
        </w:rPr>
        <w:t>产业化情况、推广应用论证和预期达到的经济效果</w:t>
      </w:r>
      <w:bookmarkEnd w:id="40"/>
    </w:p>
    <w:p w:rsidR="00EF286C" w:rsidRPr="00EF286C" w:rsidRDefault="00EF286C" w:rsidP="00EF286C">
      <w:pPr>
        <w:spacing w:line="360" w:lineRule="exact"/>
        <w:ind w:firstLineChars="200" w:firstLine="420"/>
        <w:rPr>
          <w:rFonts w:ascii="Times New Roman"/>
          <w:szCs w:val="21"/>
          <w:highlight w:val="yellow"/>
        </w:rPr>
      </w:pPr>
      <w:r w:rsidRPr="00EF286C">
        <w:rPr>
          <w:rFonts w:ascii="Times New Roman" w:hAnsi="Times New Roman" w:hint="eastAsia"/>
          <w:szCs w:val="21"/>
        </w:rPr>
        <w:t>（</w:t>
      </w:r>
      <w:r w:rsidRPr="00EF286C">
        <w:rPr>
          <w:rFonts w:ascii="Times New Roman" w:hAnsi="Times New Roman" w:hint="eastAsia"/>
          <w:szCs w:val="21"/>
        </w:rPr>
        <w:t>1</w:t>
      </w:r>
      <w:r>
        <w:rPr>
          <w:rFonts w:ascii="Times New Roman" w:hAnsi="Times New Roman" w:hint="eastAsia"/>
          <w:szCs w:val="21"/>
        </w:rPr>
        <w:t>）</w:t>
      </w:r>
      <w:r w:rsidR="0041036C" w:rsidRPr="00EF286C">
        <w:rPr>
          <w:rFonts w:ascii="Times New Roman" w:hAnsi="Times New Roman" w:hint="eastAsia"/>
          <w:szCs w:val="21"/>
        </w:rPr>
        <w:t>产业化情况：</w:t>
      </w:r>
      <w:r w:rsidRPr="00EF286C">
        <w:rPr>
          <w:rFonts w:ascii="Times New Roman" w:hAnsi="Times New Roman" w:hint="eastAsia"/>
          <w:szCs w:val="21"/>
        </w:rPr>
        <w:t>我国政府致力于推动治理与修复土壤污染的产业发展，自</w:t>
      </w:r>
      <w:r w:rsidR="00610DEC">
        <w:rPr>
          <w:rFonts w:ascii="Times New Roman" w:hAnsi="Times New Roman" w:hint="eastAsia"/>
          <w:szCs w:val="21"/>
        </w:rPr>
        <w:t xml:space="preserve"> </w:t>
      </w:r>
      <w:r w:rsidRPr="00EF286C">
        <w:rPr>
          <w:rFonts w:ascii="Times New Roman" w:hAnsi="Times New Roman" w:hint="eastAsia"/>
          <w:szCs w:val="21"/>
        </w:rPr>
        <w:t>2002</w:t>
      </w:r>
      <w:r w:rsidR="00610DEC">
        <w:rPr>
          <w:rFonts w:ascii="Times New Roman" w:hAnsi="Times New Roman" w:hint="eastAsia"/>
          <w:szCs w:val="21"/>
        </w:rPr>
        <w:t xml:space="preserve"> </w:t>
      </w:r>
      <w:r w:rsidRPr="00EF286C">
        <w:rPr>
          <w:rFonts w:ascii="Times New Roman" w:hAnsi="Times New Roman" w:hint="eastAsia"/>
          <w:szCs w:val="21"/>
        </w:rPr>
        <w:t>年以来，出台或修订相关政策法规有</w:t>
      </w:r>
      <w:r w:rsidR="00610DEC">
        <w:rPr>
          <w:rFonts w:ascii="Times New Roman" w:hAnsi="Times New Roman" w:hint="eastAsia"/>
          <w:szCs w:val="21"/>
        </w:rPr>
        <w:t xml:space="preserve"> </w:t>
      </w:r>
      <w:r w:rsidRPr="00EF286C">
        <w:rPr>
          <w:rFonts w:ascii="Times New Roman" w:hAnsi="Times New Roman" w:hint="eastAsia"/>
          <w:szCs w:val="21"/>
        </w:rPr>
        <w:t>14</w:t>
      </w:r>
      <w:r w:rsidR="00610DEC">
        <w:rPr>
          <w:rFonts w:ascii="Times New Roman" w:hAnsi="Times New Roman" w:hint="eastAsia"/>
          <w:szCs w:val="21"/>
        </w:rPr>
        <w:t xml:space="preserve"> </w:t>
      </w:r>
      <w:r w:rsidRPr="00EF286C">
        <w:rPr>
          <w:rFonts w:ascii="Times New Roman" w:hAnsi="Times New Roman" w:hint="eastAsia"/>
          <w:szCs w:val="21"/>
        </w:rPr>
        <w:t>部，对</w:t>
      </w:r>
      <w:r w:rsidRPr="00EF286C">
        <w:rPr>
          <w:rFonts w:ascii="Times New Roman" w:hAnsi="Times New Roman"/>
          <w:szCs w:val="21"/>
        </w:rPr>
        <w:t>耕地质量保护与提升、土壤</w:t>
      </w:r>
      <w:r w:rsidRPr="00EF286C">
        <w:rPr>
          <w:rFonts w:ascii="Times New Roman" w:hAnsi="Times New Roman" w:hint="eastAsia"/>
          <w:szCs w:val="21"/>
        </w:rPr>
        <w:t>调理</w:t>
      </w:r>
      <w:r w:rsidRPr="00EF286C">
        <w:rPr>
          <w:rFonts w:ascii="Times New Roman" w:hAnsi="Times New Roman"/>
          <w:szCs w:val="21"/>
        </w:rPr>
        <w:t>剂等新型肥料的</w:t>
      </w:r>
      <w:r w:rsidRPr="00EF286C">
        <w:rPr>
          <w:rFonts w:ascii="Times New Roman" w:hAnsi="Times New Roman" w:hint="eastAsia"/>
          <w:szCs w:val="21"/>
        </w:rPr>
        <w:t>研发与</w:t>
      </w:r>
      <w:r w:rsidRPr="00EF286C">
        <w:rPr>
          <w:rFonts w:ascii="Times New Roman" w:hAnsi="Times New Roman"/>
          <w:szCs w:val="21"/>
        </w:rPr>
        <w:t>应用</w:t>
      </w:r>
      <w:r w:rsidRPr="00EF286C">
        <w:rPr>
          <w:rFonts w:ascii="Times New Roman" w:hAnsi="Times New Roman" w:hint="eastAsia"/>
          <w:szCs w:val="21"/>
        </w:rPr>
        <w:t>的扶持力度只增不减。</w:t>
      </w:r>
      <w:r w:rsidRPr="00EF286C">
        <w:rPr>
          <w:rFonts w:ascii="Times New Roman" w:hint="eastAsia"/>
          <w:szCs w:val="21"/>
        </w:rPr>
        <w:t>2017</w:t>
      </w:r>
      <w:r w:rsidRPr="00EF286C">
        <w:rPr>
          <w:rFonts w:ascii="Times New Roman" w:hint="eastAsia"/>
          <w:szCs w:val="21"/>
        </w:rPr>
        <w:t>年</w:t>
      </w:r>
      <w:r w:rsidRPr="00EF286C">
        <w:rPr>
          <w:rFonts w:ascii="Times New Roman"/>
          <w:szCs w:val="21"/>
        </w:rPr>
        <w:t>《</w:t>
      </w:r>
      <w:r w:rsidRPr="00EF286C">
        <w:rPr>
          <w:rFonts w:ascii="Times New Roman"/>
          <w:szCs w:val="21"/>
        </w:rPr>
        <w:t>“</w:t>
      </w:r>
      <w:r w:rsidRPr="00EF286C">
        <w:rPr>
          <w:rFonts w:ascii="Times New Roman"/>
          <w:szCs w:val="21"/>
        </w:rPr>
        <w:t>十三五</w:t>
      </w:r>
      <w:r w:rsidRPr="00EF286C">
        <w:rPr>
          <w:rFonts w:ascii="Times New Roman"/>
          <w:szCs w:val="21"/>
        </w:rPr>
        <w:t>”</w:t>
      </w:r>
      <w:r w:rsidRPr="00EF286C">
        <w:rPr>
          <w:rFonts w:ascii="Times New Roman"/>
          <w:szCs w:val="21"/>
        </w:rPr>
        <w:t>农业科技发展规划》</w:t>
      </w:r>
      <w:r w:rsidRPr="00EF286C">
        <w:rPr>
          <w:rFonts w:ascii="Times New Roman" w:hint="eastAsia"/>
          <w:szCs w:val="21"/>
        </w:rPr>
        <w:t>将耕地质量提升与障碍因子修复作为农业科技发展工作的重中之重，并要求未来</w:t>
      </w:r>
      <w:r w:rsidR="00610DEC">
        <w:rPr>
          <w:rFonts w:ascii="Times New Roman" w:hint="eastAsia"/>
          <w:szCs w:val="21"/>
        </w:rPr>
        <w:t xml:space="preserve"> </w:t>
      </w:r>
      <w:r w:rsidRPr="00EF286C">
        <w:rPr>
          <w:rFonts w:ascii="Times New Roman" w:hint="eastAsia"/>
          <w:szCs w:val="21"/>
        </w:rPr>
        <w:t>5</w:t>
      </w:r>
      <w:r w:rsidR="00610DEC">
        <w:rPr>
          <w:rFonts w:ascii="Times New Roman" w:hint="eastAsia"/>
          <w:szCs w:val="21"/>
        </w:rPr>
        <w:t xml:space="preserve"> </w:t>
      </w:r>
      <w:r w:rsidRPr="00EF286C">
        <w:rPr>
          <w:rFonts w:ascii="Times New Roman" w:hint="eastAsia"/>
          <w:szCs w:val="21"/>
        </w:rPr>
        <w:t>年我国耕地质量提升</w:t>
      </w:r>
      <w:r w:rsidR="00610DEC">
        <w:rPr>
          <w:rFonts w:ascii="Times New Roman" w:hint="eastAsia"/>
          <w:szCs w:val="21"/>
        </w:rPr>
        <w:t xml:space="preserve"> </w:t>
      </w:r>
      <w:r w:rsidRPr="00EF286C">
        <w:rPr>
          <w:rFonts w:ascii="Times New Roman" w:hint="eastAsia"/>
          <w:szCs w:val="21"/>
        </w:rPr>
        <w:t>0.5</w:t>
      </w:r>
      <w:r w:rsidR="00610DEC">
        <w:rPr>
          <w:rFonts w:ascii="Times New Roman" w:hint="eastAsia"/>
          <w:szCs w:val="21"/>
        </w:rPr>
        <w:t xml:space="preserve"> </w:t>
      </w:r>
      <w:r w:rsidRPr="00EF286C">
        <w:rPr>
          <w:rFonts w:ascii="Times New Roman" w:hint="eastAsia"/>
          <w:szCs w:val="21"/>
        </w:rPr>
        <w:t>个等级以上。</w:t>
      </w:r>
      <w:r w:rsidRPr="00EF286C">
        <w:rPr>
          <w:rFonts w:ascii="Times New Roman"/>
          <w:szCs w:val="21"/>
        </w:rPr>
        <w:t>腐植酸土壤调理剂是以腐植酸或腐植酸衍生物，进行活化，结合含钾矿物、磷石膏、脱硫石膏、石灰等经过一定工艺加工而成，对改良土壤酸化、盐碱化效果显著。与传统土壤</w:t>
      </w:r>
      <w:r w:rsidRPr="00EF286C">
        <w:rPr>
          <w:rFonts w:ascii="Times New Roman" w:hAnsi="Times New Roman"/>
          <w:szCs w:val="21"/>
        </w:rPr>
        <w:t>调理</w:t>
      </w:r>
      <w:r w:rsidRPr="00EF286C">
        <w:rPr>
          <w:rFonts w:ascii="Times New Roman"/>
          <w:szCs w:val="21"/>
        </w:rPr>
        <w:t>剂相比，腐植酸土壤</w:t>
      </w:r>
      <w:r w:rsidRPr="00EF286C">
        <w:rPr>
          <w:rFonts w:ascii="Times New Roman" w:hAnsi="Times New Roman"/>
          <w:szCs w:val="21"/>
        </w:rPr>
        <w:t>调理</w:t>
      </w:r>
      <w:r w:rsidRPr="00EF286C">
        <w:rPr>
          <w:rFonts w:ascii="Times New Roman"/>
          <w:szCs w:val="21"/>
        </w:rPr>
        <w:t>剂添加了以风化煤、褐煤等原料提取的活化腐植酸，腐植酸是土壤本源物质，其对</w:t>
      </w:r>
      <w:r w:rsidRPr="00EF286C">
        <w:rPr>
          <w:rFonts w:ascii="Times New Roman" w:hAnsi="Times New Roman"/>
          <w:szCs w:val="21"/>
        </w:rPr>
        <w:t>提高肥料利用率、增强作物抗逆性、刺激作物生长具有特殊功效，腐植酸土壤调理剂的发展对推动国家化肥农药的</w:t>
      </w:r>
      <w:r w:rsidRPr="00EF286C">
        <w:rPr>
          <w:rFonts w:ascii="Times New Roman" w:hAnsi="Times New Roman"/>
          <w:szCs w:val="21"/>
        </w:rPr>
        <w:t>“</w:t>
      </w:r>
      <w:r w:rsidRPr="00EF286C">
        <w:rPr>
          <w:rFonts w:ascii="Times New Roman" w:hAnsi="Times New Roman"/>
          <w:szCs w:val="21"/>
        </w:rPr>
        <w:t>双减</w:t>
      </w:r>
      <w:r w:rsidRPr="00EF286C">
        <w:rPr>
          <w:rFonts w:ascii="Times New Roman" w:hAnsi="Times New Roman"/>
          <w:szCs w:val="21"/>
        </w:rPr>
        <w:t>”</w:t>
      </w:r>
      <w:r w:rsidRPr="00EF286C">
        <w:rPr>
          <w:rFonts w:ascii="Times New Roman" w:hAnsi="Times New Roman"/>
          <w:szCs w:val="21"/>
        </w:rPr>
        <w:t>行动，促进农业的可持续具有重要作用。</w:t>
      </w:r>
      <w:r w:rsidRPr="00EF286C">
        <w:rPr>
          <w:rFonts w:ascii="Times New Roman"/>
          <w:szCs w:val="21"/>
        </w:rPr>
        <w:t>在国内，据不完全统计生产土壤</w:t>
      </w:r>
      <w:r w:rsidRPr="00EF286C">
        <w:rPr>
          <w:rFonts w:ascii="Times New Roman" w:hAnsi="Times New Roman"/>
          <w:szCs w:val="21"/>
        </w:rPr>
        <w:t>调理</w:t>
      </w:r>
      <w:r w:rsidRPr="00EF286C">
        <w:rPr>
          <w:rFonts w:ascii="Times New Roman"/>
          <w:szCs w:val="21"/>
        </w:rPr>
        <w:t>剂企业达</w:t>
      </w:r>
      <w:r w:rsidR="00610DEC">
        <w:rPr>
          <w:rFonts w:ascii="Times New Roman" w:hint="eastAsia"/>
          <w:szCs w:val="21"/>
        </w:rPr>
        <w:t xml:space="preserve"> </w:t>
      </w:r>
      <w:r w:rsidRPr="00EF286C">
        <w:rPr>
          <w:rFonts w:ascii="Times New Roman" w:hAnsi="Times New Roman"/>
          <w:szCs w:val="21"/>
        </w:rPr>
        <w:t>90</w:t>
      </w:r>
      <w:r w:rsidR="00610DEC">
        <w:rPr>
          <w:rFonts w:ascii="Times New Roman" w:hAnsi="Times New Roman" w:hint="eastAsia"/>
          <w:szCs w:val="21"/>
        </w:rPr>
        <w:t xml:space="preserve"> </w:t>
      </w:r>
      <w:r w:rsidRPr="00EF286C">
        <w:rPr>
          <w:rFonts w:ascii="Times New Roman"/>
          <w:szCs w:val="21"/>
        </w:rPr>
        <w:t>余家，产能接近</w:t>
      </w:r>
      <w:r w:rsidR="00610DEC">
        <w:rPr>
          <w:rFonts w:ascii="Times New Roman" w:hint="eastAsia"/>
          <w:szCs w:val="21"/>
        </w:rPr>
        <w:t xml:space="preserve"> </w:t>
      </w:r>
      <w:r w:rsidRPr="00EF286C">
        <w:rPr>
          <w:rFonts w:ascii="Times New Roman" w:hAnsi="Times New Roman"/>
          <w:szCs w:val="21"/>
        </w:rPr>
        <w:t>120</w:t>
      </w:r>
      <w:r w:rsidR="00610DEC">
        <w:rPr>
          <w:rFonts w:ascii="Times New Roman" w:hAnsi="Times New Roman" w:hint="eastAsia"/>
          <w:szCs w:val="21"/>
        </w:rPr>
        <w:t xml:space="preserve"> </w:t>
      </w:r>
      <w:r w:rsidRPr="00EF286C">
        <w:rPr>
          <w:rFonts w:ascii="Times New Roman"/>
          <w:szCs w:val="21"/>
        </w:rPr>
        <w:t>万吨，约占世界总产量的一半，且以含钾、硅、钙、镁等元素的土壤</w:t>
      </w:r>
      <w:r w:rsidRPr="00EF286C">
        <w:rPr>
          <w:rFonts w:ascii="Times New Roman" w:hAnsi="Times New Roman"/>
          <w:szCs w:val="21"/>
        </w:rPr>
        <w:t>调理</w:t>
      </w:r>
      <w:r w:rsidRPr="00EF286C">
        <w:rPr>
          <w:rFonts w:ascii="Times New Roman"/>
          <w:szCs w:val="21"/>
        </w:rPr>
        <w:t>剂为主。含腐植酸土壤</w:t>
      </w:r>
      <w:r w:rsidRPr="00EF286C">
        <w:rPr>
          <w:rFonts w:ascii="Times New Roman" w:hAnsi="Times New Roman"/>
          <w:szCs w:val="21"/>
        </w:rPr>
        <w:t>调理</w:t>
      </w:r>
      <w:r w:rsidRPr="00EF286C">
        <w:rPr>
          <w:rFonts w:ascii="Times New Roman"/>
          <w:szCs w:val="21"/>
        </w:rPr>
        <w:t>剂类产品整体市场上所占份额还逐步增大，产能以</w:t>
      </w:r>
      <w:r w:rsidR="00610DEC">
        <w:rPr>
          <w:rFonts w:ascii="Times New Roman" w:hint="eastAsia"/>
          <w:szCs w:val="21"/>
        </w:rPr>
        <w:t xml:space="preserve"> </w:t>
      </w:r>
      <w:r w:rsidRPr="00EF286C">
        <w:rPr>
          <w:rFonts w:ascii="Times New Roman" w:hAnsi="Times New Roman"/>
          <w:szCs w:val="21"/>
        </w:rPr>
        <w:t>5%</w:t>
      </w:r>
      <w:r w:rsidR="00610DEC">
        <w:rPr>
          <w:rFonts w:ascii="Times New Roman" w:hAnsi="Times New Roman" w:hint="eastAsia"/>
          <w:szCs w:val="21"/>
        </w:rPr>
        <w:t xml:space="preserve"> </w:t>
      </w:r>
      <w:r w:rsidRPr="00EF286C">
        <w:rPr>
          <w:rFonts w:ascii="Times New Roman"/>
          <w:szCs w:val="21"/>
        </w:rPr>
        <w:t>速度增长。随着我国政府对土壤修复与改良的力度不断加大以及相关扶持政策的出台，腐植酸土壤</w:t>
      </w:r>
      <w:r w:rsidRPr="00EF286C">
        <w:rPr>
          <w:rFonts w:ascii="Times New Roman" w:hAnsi="Times New Roman"/>
          <w:szCs w:val="21"/>
        </w:rPr>
        <w:t>调理</w:t>
      </w:r>
      <w:r w:rsidRPr="00EF286C">
        <w:rPr>
          <w:rFonts w:ascii="Times New Roman"/>
          <w:szCs w:val="21"/>
        </w:rPr>
        <w:t>剂类土壤调理剂未来的增长空间巨大。国外，以腐植酸类土壤</w:t>
      </w:r>
      <w:r w:rsidRPr="00EF286C">
        <w:rPr>
          <w:rFonts w:ascii="Times New Roman" w:hAnsi="Times New Roman"/>
          <w:szCs w:val="21"/>
        </w:rPr>
        <w:t>调理</w:t>
      </w:r>
      <w:r w:rsidRPr="00EF286C">
        <w:rPr>
          <w:rFonts w:ascii="Times New Roman"/>
          <w:szCs w:val="21"/>
        </w:rPr>
        <w:t>剂产品分多用于补充土壤中微量元素，以在美国和日本应用较多，产能约</w:t>
      </w:r>
      <w:r w:rsidR="00610DEC">
        <w:rPr>
          <w:rFonts w:ascii="Times New Roman" w:hint="eastAsia"/>
          <w:szCs w:val="21"/>
        </w:rPr>
        <w:t xml:space="preserve"> </w:t>
      </w:r>
      <w:r w:rsidRPr="00EF286C">
        <w:rPr>
          <w:rFonts w:ascii="Times New Roman" w:hAnsi="Times New Roman"/>
          <w:szCs w:val="21"/>
        </w:rPr>
        <w:t>90</w:t>
      </w:r>
      <w:r w:rsidR="00610DEC">
        <w:rPr>
          <w:rFonts w:ascii="Times New Roman" w:hAnsi="Times New Roman" w:hint="eastAsia"/>
          <w:szCs w:val="21"/>
        </w:rPr>
        <w:t xml:space="preserve"> </w:t>
      </w:r>
      <w:r w:rsidRPr="00EF286C">
        <w:rPr>
          <w:rFonts w:ascii="Times New Roman"/>
          <w:szCs w:val="21"/>
        </w:rPr>
        <w:t>万吨，多用于园艺场、农业农场等。腐植酸土壤</w:t>
      </w:r>
      <w:r w:rsidRPr="00EF286C">
        <w:rPr>
          <w:rFonts w:ascii="Times New Roman" w:hAnsi="Times New Roman"/>
          <w:szCs w:val="21"/>
        </w:rPr>
        <w:t>调理</w:t>
      </w:r>
      <w:r w:rsidRPr="00EF286C">
        <w:rPr>
          <w:rFonts w:ascii="Times New Roman"/>
          <w:szCs w:val="21"/>
        </w:rPr>
        <w:t>剂标准的制定，将整合腐植酸行业资源，优化腐植酸对土壤和作物所具有的特殊功效，促进土壤</w:t>
      </w:r>
      <w:r w:rsidRPr="00EF286C">
        <w:rPr>
          <w:rFonts w:ascii="Times New Roman" w:hAnsi="Times New Roman"/>
          <w:szCs w:val="21"/>
        </w:rPr>
        <w:t>—</w:t>
      </w:r>
      <w:r w:rsidRPr="00EF286C">
        <w:rPr>
          <w:rFonts w:ascii="Times New Roman"/>
          <w:szCs w:val="21"/>
        </w:rPr>
        <w:t>农业的可持续发展</w:t>
      </w:r>
      <w:r>
        <w:rPr>
          <w:rFonts w:ascii="Times New Roman" w:hint="eastAsia"/>
          <w:szCs w:val="21"/>
        </w:rPr>
        <w:t>。</w:t>
      </w:r>
    </w:p>
    <w:p w:rsidR="0041036C" w:rsidRPr="00EF286C" w:rsidRDefault="0041036C" w:rsidP="00EF286C">
      <w:pPr>
        <w:pStyle w:val="afd"/>
        <w:spacing w:line="360" w:lineRule="exact"/>
        <w:rPr>
          <w:rFonts w:ascii="Times New Roman"/>
          <w:szCs w:val="21"/>
        </w:rPr>
      </w:pPr>
      <w:r w:rsidRPr="00EF286C">
        <w:rPr>
          <w:rFonts w:ascii="Times New Roman"/>
          <w:szCs w:val="21"/>
        </w:rPr>
        <w:lastRenderedPageBreak/>
        <w:t>（</w:t>
      </w:r>
      <w:r w:rsidRPr="00EF286C">
        <w:rPr>
          <w:rFonts w:ascii="Times New Roman"/>
          <w:szCs w:val="21"/>
        </w:rPr>
        <w:t>2</w:t>
      </w:r>
      <w:r w:rsidRPr="00EF286C">
        <w:rPr>
          <w:rFonts w:ascii="Times New Roman"/>
          <w:szCs w:val="21"/>
        </w:rPr>
        <w:t>）推广应用论证：</w:t>
      </w:r>
      <w:r w:rsidR="00F9026D" w:rsidRPr="00EF286C">
        <w:rPr>
          <w:rFonts w:ascii="Times New Roman"/>
          <w:szCs w:val="21"/>
        </w:rPr>
        <w:t>经过多年的实验及推广应用表明，腐植酸</w:t>
      </w:r>
      <w:r w:rsidR="00895BAA" w:rsidRPr="00EF286C">
        <w:rPr>
          <w:rFonts w:ascii="Times New Roman"/>
          <w:szCs w:val="21"/>
        </w:rPr>
        <w:t>土壤调理剂</w:t>
      </w:r>
      <w:r w:rsidR="00F9026D" w:rsidRPr="00EF286C">
        <w:rPr>
          <w:rFonts w:ascii="Times New Roman"/>
          <w:szCs w:val="21"/>
        </w:rPr>
        <w:t>是集有机无机为一体的</w:t>
      </w:r>
      <w:r w:rsidR="00895BAA" w:rsidRPr="00EF286C">
        <w:rPr>
          <w:rFonts w:ascii="Times New Roman"/>
          <w:szCs w:val="21"/>
        </w:rPr>
        <w:t>高效、环保型土壤调理剂</w:t>
      </w:r>
      <w:r w:rsidR="00F9026D" w:rsidRPr="00EF286C">
        <w:rPr>
          <w:rFonts w:ascii="Times New Roman"/>
          <w:szCs w:val="21"/>
        </w:rPr>
        <w:t>，施用后，明显改善土壤</w:t>
      </w:r>
      <w:r w:rsidR="00895BAA" w:rsidRPr="00EF286C">
        <w:rPr>
          <w:rFonts w:ascii="Times New Roman"/>
          <w:szCs w:val="21"/>
        </w:rPr>
        <w:t>物理性状</w:t>
      </w:r>
      <w:r w:rsidR="00F9026D" w:rsidRPr="00EF286C">
        <w:rPr>
          <w:rFonts w:ascii="Times New Roman"/>
          <w:szCs w:val="21"/>
        </w:rPr>
        <w:t>，</w:t>
      </w:r>
      <w:r w:rsidR="00895BAA" w:rsidRPr="00EF286C">
        <w:rPr>
          <w:rFonts w:ascii="Times New Roman"/>
          <w:szCs w:val="21"/>
        </w:rPr>
        <w:t>调理土壤酸碱平衡</w:t>
      </w:r>
      <w:r w:rsidR="00F9026D" w:rsidRPr="00EF286C">
        <w:rPr>
          <w:rFonts w:ascii="Times New Roman"/>
          <w:szCs w:val="21"/>
        </w:rPr>
        <w:t>。</w:t>
      </w:r>
      <w:r w:rsidR="00895BAA" w:rsidRPr="00EF286C">
        <w:rPr>
          <w:rFonts w:ascii="Times New Roman"/>
          <w:szCs w:val="21"/>
        </w:rPr>
        <w:t>大田作物</w:t>
      </w:r>
      <w:r w:rsidR="00F9026D" w:rsidRPr="00EF286C">
        <w:rPr>
          <w:rFonts w:ascii="Times New Roman"/>
          <w:szCs w:val="21"/>
        </w:rPr>
        <w:t>增产</w:t>
      </w:r>
      <w:r w:rsidR="00610DEC">
        <w:rPr>
          <w:rFonts w:ascii="Times New Roman" w:hint="eastAsia"/>
          <w:szCs w:val="21"/>
        </w:rPr>
        <w:t xml:space="preserve"> </w:t>
      </w:r>
      <w:r w:rsidR="00895BAA" w:rsidRPr="00EF286C">
        <w:rPr>
          <w:rFonts w:ascii="Times New Roman"/>
          <w:szCs w:val="21"/>
        </w:rPr>
        <w:t>12%</w:t>
      </w:r>
      <w:r w:rsidR="00895BAA" w:rsidRPr="00EF286C">
        <w:rPr>
          <w:rFonts w:ascii="Times New Roman"/>
          <w:szCs w:val="21"/>
        </w:rPr>
        <w:t>，经济作物增产</w:t>
      </w:r>
      <w:r w:rsidR="00610DEC">
        <w:rPr>
          <w:rFonts w:ascii="Times New Roman" w:hint="eastAsia"/>
          <w:szCs w:val="21"/>
        </w:rPr>
        <w:t xml:space="preserve"> </w:t>
      </w:r>
      <w:r w:rsidR="00895BAA" w:rsidRPr="00EF286C">
        <w:rPr>
          <w:rFonts w:ascii="Times New Roman"/>
          <w:szCs w:val="21"/>
        </w:rPr>
        <w:t>18%</w:t>
      </w:r>
      <w:r w:rsidR="00610DEC">
        <w:rPr>
          <w:rFonts w:ascii="Times New Roman" w:hint="eastAsia"/>
          <w:szCs w:val="21"/>
        </w:rPr>
        <w:t xml:space="preserve"> </w:t>
      </w:r>
      <w:r w:rsidR="00895BAA" w:rsidRPr="00EF286C">
        <w:rPr>
          <w:rFonts w:ascii="Times New Roman"/>
          <w:szCs w:val="21"/>
        </w:rPr>
        <w:t>以上</w:t>
      </w:r>
      <w:r w:rsidR="00F9026D" w:rsidRPr="00EF286C">
        <w:rPr>
          <w:rFonts w:ascii="Times New Roman"/>
          <w:szCs w:val="21"/>
        </w:rPr>
        <w:t>。发展和推广使用腐植酸</w:t>
      </w:r>
      <w:r w:rsidR="00895BAA" w:rsidRPr="00EF286C">
        <w:rPr>
          <w:rFonts w:ascii="Times New Roman"/>
          <w:szCs w:val="21"/>
        </w:rPr>
        <w:t>土壤调理剂</w:t>
      </w:r>
      <w:r w:rsidR="00F9026D" w:rsidRPr="00EF286C">
        <w:rPr>
          <w:rFonts w:ascii="Times New Roman"/>
          <w:szCs w:val="21"/>
        </w:rPr>
        <w:t>，是改良土壤、保护环境、保障农产品品质的有效措施，对实现</w:t>
      </w:r>
      <w:r w:rsidR="00F9026D" w:rsidRPr="00EF286C">
        <w:rPr>
          <w:rFonts w:ascii="Times New Roman"/>
          <w:szCs w:val="21"/>
        </w:rPr>
        <w:t>“</w:t>
      </w:r>
      <w:r w:rsidR="00F9026D" w:rsidRPr="00EF286C">
        <w:rPr>
          <w:rFonts w:ascii="Times New Roman"/>
          <w:szCs w:val="21"/>
        </w:rPr>
        <w:t>化肥零增长，减量增效</w:t>
      </w:r>
      <w:r w:rsidR="00F9026D" w:rsidRPr="00EF286C">
        <w:rPr>
          <w:rFonts w:ascii="Times New Roman"/>
          <w:szCs w:val="21"/>
        </w:rPr>
        <w:t>”</w:t>
      </w:r>
      <w:r w:rsidR="00F9026D" w:rsidRPr="00EF286C">
        <w:rPr>
          <w:rFonts w:ascii="Times New Roman"/>
          <w:szCs w:val="21"/>
        </w:rPr>
        <w:t>具有重要意义。尽管腐植酸</w:t>
      </w:r>
      <w:r w:rsidR="00895BAA" w:rsidRPr="00EF286C">
        <w:rPr>
          <w:rFonts w:ascii="Times New Roman"/>
          <w:szCs w:val="21"/>
        </w:rPr>
        <w:t>土壤调理剂</w:t>
      </w:r>
      <w:r w:rsidR="00F9026D" w:rsidRPr="00EF286C">
        <w:rPr>
          <w:rFonts w:ascii="Times New Roman"/>
          <w:szCs w:val="21"/>
        </w:rPr>
        <w:t>已被推广应用，但尚无国家和行业标准，标准的缺失和滞后严重制约了腐植酸</w:t>
      </w:r>
      <w:r w:rsidR="00895BAA" w:rsidRPr="00EF286C">
        <w:rPr>
          <w:rFonts w:ascii="Times New Roman"/>
          <w:szCs w:val="21"/>
        </w:rPr>
        <w:t>调理剂</w:t>
      </w:r>
      <w:r w:rsidR="00F9026D" w:rsidRPr="00EF286C">
        <w:rPr>
          <w:rFonts w:ascii="Times New Roman"/>
          <w:szCs w:val="21"/>
        </w:rPr>
        <w:t>产业的发展。腐植酸</w:t>
      </w:r>
      <w:r w:rsidR="002847B5" w:rsidRPr="00EF286C">
        <w:rPr>
          <w:rFonts w:ascii="Times New Roman"/>
          <w:szCs w:val="21"/>
        </w:rPr>
        <w:t>土壤调理剂</w:t>
      </w:r>
      <w:r w:rsidR="00F9026D" w:rsidRPr="00EF286C">
        <w:rPr>
          <w:rFonts w:ascii="Times New Roman"/>
          <w:szCs w:val="21"/>
        </w:rPr>
        <w:t>行业标准的建立，可更好地为肥料企业、市场监督、生产使用者等群体提供有效科学的依据，在土壤修复、农作物种植、环境保护等领域做出贡献。</w:t>
      </w:r>
    </w:p>
    <w:p w:rsidR="00F9026D" w:rsidRPr="00193AF1" w:rsidRDefault="0041036C" w:rsidP="001E159B">
      <w:pPr>
        <w:spacing w:line="360" w:lineRule="exact"/>
        <w:ind w:firstLineChars="200" w:firstLine="420"/>
        <w:rPr>
          <w:szCs w:val="21"/>
        </w:rPr>
      </w:pPr>
      <w:r w:rsidRPr="00193AF1">
        <w:rPr>
          <w:rFonts w:ascii="Times New Roman" w:hint="eastAsia"/>
          <w:szCs w:val="21"/>
        </w:rPr>
        <w:t>（</w:t>
      </w:r>
      <w:r w:rsidRPr="00193AF1">
        <w:rPr>
          <w:rFonts w:ascii="Times New Roman" w:hint="eastAsia"/>
          <w:szCs w:val="21"/>
        </w:rPr>
        <w:t>3</w:t>
      </w:r>
      <w:r w:rsidRPr="00193AF1">
        <w:rPr>
          <w:rFonts w:ascii="Times New Roman" w:hint="eastAsia"/>
          <w:szCs w:val="21"/>
        </w:rPr>
        <w:t>）预期经济效益：</w:t>
      </w:r>
      <w:r w:rsidRPr="00193AF1">
        <w:rPr>
          <w:rFonts w:ascii="Times New Roman"/>
          <w:szCs w:val="21"/>
        </w:rPr>
        <w:t>在现有工作基础上，通过标准的建立，扩大生产点，提高土壤修复力度，解决大田和设施农业（蔬菜）的</w:t>
      </w:r>
      <w:r w:rsidR="00193AF1" w:rsidRPr="00193AF1">
        <w:rPr>
          <w:rFonts w:ascii="Times New Roman" w:hint="eastAsia"/>
          <w:szCs w:val="21"/>
        </w:rPr>
        <w:t>酸化、盐碱化问题以及</w:t>
      </w:r>
      <w:r w:rsidRPr="00193AF1">
        <w:rPr>
          <w:rFonts w:ascii="Times New Roman"/>
          <w:szCs w:val="21"/>
        </w:rPr>
        <w:t>连作问题，提高产量</w:t>
      </w:r>
      <w:r w:rsidRPr="00193AF1">
        <w:rPr>
          <w:rFonts w:ascii="Times New Roman" w:hAnsi="Times New Roman"/>
          <w:szCs w:val="21"/>
        </w:rPr>
        <w:t>15-30</w:t>
      </w:r>
      <w:r w:rsidRPr="00193AF1">
        <w:rPr>
          <w:rFonts w:ascii="Times New Roman"/>
          <w:szCs w:val="21"/>
        </w:rPr>
        <w:t>％</w:t>
      </w:r>
      <w:r w:rsidRPr="00193AF1">
        <w:rPr>
          <w:rFonts w:hint="eastAsia"/>
          <w:szCs w:val="21"/>
        </w:rPr>
        <w:t>。</w:t>
      </w:r>
      <w:r w:rsidR="00F9026D" w:rsidRPr="00193AF1">
        <w:rPr>
          <w:rFonts w:hint="eastAsia"/>
          <w:szCs w:val="21"/>
        </w:rPr>
        <w:t>腐植酸</w:t>
      </w:r>
      <w:r w:rsidR="00193AF1" w:rsidRPr="00193AF1">
        <w:rPr>
          <w:rFonts w:hint="eastAsia"/>
          <w:szCs w:val="21"/>
        </w:rPr>
        <w:t>土壤调理剂</w:t>
      </w:r>
      <w:r w:rsidR="00F9026D" w:rsidRPr="00193AF1">
        <w:rPr>
          <w:rFonts w:hint="eastAsia"/>
          <w:szCs w:val="21"/>
        </w:rPr>
        <w:t>标准的建立，可更好地与化肥工业、农药、绿色及有机食品生产等行业的技术人员、应用群体交流合作，在土壤修复、农作物种植、食品安全及环境保护等领域做出新贡献。</w:t>
      </w:r>
      <w:r w:rsidRPr="00193AF1">
        <w:rPr>
          <w:rFonts w:ascii="Times New Roman"/>
          <w:szCs w:val="21"/>
        </w:rPr>
        <w:t>产品通过互联网</w:t>
      </w:r>
      <w:r w:rsidRPr="00193AF1">
        <w:rPr>
          <w:rFonts w:ascii="Times New Roman" w:hAnsi="Times New Roman"/>
          <w:szCs w:val="21"/>
        </w:rPr>
        <w:t>+</w:t>
      </w:r>
      <w:r w:rsidRPr="00193AF1">
        <w:rPr>
          <w:rFonts w:ascii="Times New Roman"/>
          <w:szCs w:val="21"/>
        </w:rPr>
        <w:t>强占市场，通过搭建经销商体系，完成全国、国际市场的布局</w:t>
      </w:r>
      <w:r w:rsidRPr="00193AF1">
        <w:rPr>
          <w:rFonts w:ascii="Times New Roman" w:hint="eastAsia"/>
          <w:szCs w:val="21"/>
        </w:rPr>
        <w:t>，</w:t>
      </w:r>
      <w:r w:rsidRPr="00193AF1">
        <w:rPr>
          <w:rFonts w:ascii="Times New Roman"/>
          <w:szCs w:val="21"/>
        </w:rPr>
        <w:t>社会、环境、经济效益显著。</w:t>
      </w:r>
    </w:p>
    <w:p w:rsidR="00E429BB" w:rsidRPr="00282556" w:rsidRDefault="00E429BB" w:rsidP="001945CF">
      <w:pPr>
        <w:pStyle w:val="1"/>
      </w:pPr>
      <w:bookmarkStart w:id="41" w:name="_Toc483594634"/>
      <w:bookmarkStart w:id="42" w:name="_Toc530172689"/>
      <w:r w:rsidRPr="00282556">
        <w:rPr>
          <w:rFonts w:hint="eastAsia"/>
        </w:rPr>
        <w:t>六</w:t>
      </w:r>
      <w:r w:rsidRPr="00282556">
        <w:rPr>
          <w:rFonts w:hint="eastAsia"/>
        </w:rPr>
        <w:t xml:space="preserve"> </w:t>
      </w:r>
      <w:bookmarkEnd w:id="41"/>
      <w:r w:rsidR="00461346" w:rsidRPr="00282556">
        <w:rPr>
          <w:rFonts w:hint="eastAsia"/>
        </w:rPr>
        <w:t>采用国际标准和国外先进标准的程度，以及与国际、国外同类标准水平的对比情况，或与测试的国外样品、样机的有关数据对比情况</w:t>
      </w:r>
      <w:bookmarkEnd w:id="42"/>
    </w:p>
    <w:p w:rsidR="00E429BB" w:rsidRPr="00110778" w:rsidRDefault="0041036C" w:rsidP="00110778">
      <w:pPr>
        <w:spacing w:line="360" w:lineRule="exact"/>
        <w:ind w:firstLineChars="100" w:firstLine="210"/>
        <w:jc w:val="left"/>
        <w:rPr>
          <w:rFonts w:ascii="Times New Roman"/>
          <w:szCs w:val="21"/>
        </w:rPr>
      </w:pPr>
      <w:r w:rsidRPr="00110778">
        <w:rPr>
          <w:rFonts w:ascii="Times New Roman"/>
          <w:szCs w:val="21"/>
        </w:rPr>
        <w:t>（</w:t>
      </w:r>
      <w:r w:rsidRPr="00110778">
        <w:rPr>
          <w:rFonts w:ascii="Times New Roman" w:hAnsi="Times New Roman"/>
          <w:szCs w:val="21"/>
        </w:rPr>
        <w:t>1</w:t>
      </w:r>
      <w:r w:rsidRPr="00110778">
        <w:rPr>
          <w:rFonts w:ascii="Times New Roman"/>
          <w:szCs w:val="21"/>
        </w:rPr>
        <w:t>）</w:t>
      </w:r>
      <w:r w:rsidR="00110778" w:rsidRPr="00110778">
        <w:rPr>
          <w:rFonts w:ascii="Times New Roman" w:hint="eastAsia"/>
          <w:szCs w:val="21"/>
        </w:rPr>
        <w:t>2017</w:t>
      </w:r>
      <w:r w:rsidR="00610DEC">
        <w:rPr>
          <w:rFonts w:ascii="Times New Roman" w:hint="eastAsia"/>
          <w:szCs w:val="21"/>
        </w:rPr>
        <w:t xml:space="preserve"> </w:t>
      </w:r>
      <w:r w:rsidR="00110778" w:rsidRPr="00110778">
        <w:rPr>
          <w:rFonts w:ascii="Times New Roman" w:hint="eastAsia"/>
          <w:szCs w:val="21"/>
        </w:rPr>
        <w:t>年中央</w:t>
      </w:r>
      <w:r w:rsidR="00110778" w:rsidRPr="00110778">
        <w:rPr>
          <w:rFonts w:ascii="Times New Roman" w:hint="eastAsia"/>
          <w:szCs w:val="21"/>
        </w:rPr>
        <w:t xml:space="preserve"> </w:t>
      </w:r>
      <w:r w:rsidR="00110778" w:rsidRPr="00110778">
        <w:rPr>
          <w:rFonts w:ascii="Times New Roman" w:hint="eastAsia"/>
          <w:szCs w:val="21"/>
        </w:rPr>
        <w:t>“一号文件”提出</w:t>
      </w:r>
      <w:r w:rsidR="00110778" w:rsidRPr="00110778">
        <w:rPr>
          <w:rFonts w:ascii="Times New Roman"/>
          <w:szCs w:val="21"/>
        </w:rPr>
        <w:t>支持地方重点开展农业土壤改良，增加土壤</w:t>
      </w:r>
      <w:r w:rsidR="00110778" w:rsidRPr="00110778">
        <w:rPr>
          <w:rFonts w:ascii="Times New Roman" w:hint="eastAsia"/>
          <w:szCs w:val="21"/>
        </w:rPr>
        <w:t>有机质含量，并明确要求</w:t>
      </w:r>
      <w:r w:rsidR="00110778" w:rsidRPr="00110778">
        <w:rPr>
          <w:rFonts w:ascii="Times New Roman"/>
          <w:szCs w:val="21"/>
        </w:rPr>
        <w:t>实施农业标准化战略，建立健全化肥农药行业生产监管</w:t>
      </w:r>
      <w:r w:rsidR="00110778" w:rsidRPr="00110778">
        <w:rPr>
          <w:rFonts w:ascii="Times New Roman" w:hint="eastAsia"/>
          <w:szCs w:val="21"/>
        </w:rPr>
        <w:t>体系</w:t>
      </w:r>
      <w:r w:rsidR="00110778" w:rsidRPr="00110778">
        <w:rPr>
          <w:rFonts w:ascii="Times New Roman"/>
          <w:szCs w:val="21"/>
        </w:rPr>
        <w:t>，严格行业准入管理。</w:t>
      </w:r>
      <w:r w:rsidRPr="00110778">
        <w:rPr>
          <w:rFonts w:ascii="Times New Roman"/>
          <w:szCs w:val="21"/>
        </w:rPr>
        <w:t>目前尚未发现有国际及国外</w:t>
      </w:r>
      <w:r w:rsidR="00110778" w:rsidRPr="00110778">
        <w:rPr>
          <w:rFonts w:ascii="Times New Roman" w:hint="eastAsia"/>
          <w:szCs w:val="21"/>
        </w:rPr>
        <w:t>腐植酸土壤调理剂标</w:t>
      </w:r>
      <w:r w:rsidRPr="00110778">
        <w:rPr>
          <w:rFonts w:ascii="Times New Roman"/>
          <w:szCs w:val="21"/>
        </w:rPr>
        <w:t>准颁布</w:t>
      </w:r>
      <w:r w:rsidR="00110778" w:rsidRPr="00110778">
        <w:rPr>
          <w:rFonts w:ascii="Times New Roman" w:hint="eastAsia"/>
          <w:szCs w:val="21"/>
        </w:rPr>
        <w:t>，</w:t>
      </w:r>
      <w:r w:rsidR="00110778" w:rsidRPr="00110778">
        <w:rPr>
          <w:rFonts w:ascii="Times New Roman" w:hAnsi="Times New Roman" w:hint="eastAsia"/>
          <w:szCs w:val="21"/>
        </w:rPr>
        <w:t>本标准</w:t>
      </w:r>
      <w:r w:rsidRPr="00110778">
        <w:rPr>
          <w:rFonts w:ascii="Times New Roman"/>
          <w:szCs w:val="21"/>
        </w:rPr>
        <w:t>是填补国内外空白的科技项目。本行业标准的建立，规范行业发展的同时，将会进一步扩大产品应用面，是</w:t>
      </w:r>
      <w:r w:rsidR="00110778" w:rsidRPr="00110778">
        <w:rPr>
          <w:rFonts w:ascii="Times New Roman" w:hint="eastAsia"/>
          <w:szCs w:val="21"/>
        </w:rPr>
        <w:t>改良、修复障碍性土壤的</w:t>
      </w:r>
      <w:r w:rsidRPr="00110778">
        <w:rPr>
          <w:rFonts w:ascii="Times New Roman"/>
          <w:szCs w:val="21"/>
        </w:rPr>
        <w:t>首选产品。</w:t>
      </w:r>
    </w:p>
    <w:p w:rsidR="0041036C" w:rsidRPr="007C5037" w:rsidRDefault="0041036C" w:rsidP="005E12F3">
      <w:pPr>
        <w:spacing w:line="360" w:lineRule="exact"/>
        <w:ind w:firstLine="420"/>
        <w:rPr>
          <w:rFonts w:ascii="Times New Roman" w:hAnsi="Times New Roman"/>
        </w:rPr>
      </w:pPr>
      <w:r w:rsidRPr="007C5037">
        <w:rPr>
          <w:rFonts w:ascii="Times New Roman"/>
        </w:rPr>
        <w:t>（</w:t>
      </w:r>
      <w:r w:rsidRPr="007C5037">
        <w:rPr>
          <w:rFonts w:ascii="Times New Roman" w:hAnsi="Times New Roman"/>
        </w:rPr>
        <w:t>2</w:t>
      </w:r>
      <w:r w:rsidRPr="007C5037">
        <w:rPr>
          <w:rFonts w:ascii="Times New Roman"/>
        </w:rPr>
        <w:t>）采用</w:t>
      </w:r>
      <w:r w:rsidR="00110778" w:rsidRPr="007C5037">
        <w:rPr>
          <w:rFonts w:ascii="Times New Roman" w:hint="eastAsia"/>
        </w:rPr>
        <w:t>活化</w:t>
      </w:r>
      <w:r w:rsidRPr="007C5037">
        <w:rPr>
          <w:rFonts w:ascii="Times New Roman"/>
        </w:rPr>
        <w:t>腐植酸的衡量指标。</w:t>
      </w:r>
    </w:p>
    <w:p w:rsidR="00610DEC" w:rsidRDefault="00610DEC" w:rsidP="006A5213">
      <w:pPr>
        <w:spacing w:line="360" w:lineRule="exact"/>
        <w:jc w:val="center"/>
        <w:rPr>
          <w:rFonts w:ascii="Times New Roman"/>
        </w:rPr>
      </w:pPr>
    </w:p>
    <w:p w:rsidR="006A5213" w:rsidRDefault="006A5213" w:rsidP="006A5213">
      <w:pPr>
        <w:spacing w:line="360" w:lineRule="exact"/>
        <w:jc w:val="center"/>
        <w:rPr>
          <w:rFonts w:ascii="Times New Roman"/>
        </w:rPr>
      </w:pPr>
      <w:r w:rsidRPr="00B468B2">
        <w:rPr>
          <w:rFonts w:ascii="Times New Roman"/>
        </w:rPr>
        <w:t>表</w:t>
      </w:r>
      <w:r w:rsidR="00B468B2" w:rsidRPr="00B468B2">
        <w:rPr>
          <w:rFonts w:ascii="Times New Roman" w:hAnsi="Times New Roman" w:hint="eastAsia"/>
        </w:rPr>
        <w:t>22</w:t>
      </w:r>
      <w:r w:rsidRPr="00B468B2">
        <w:rPr>
          <w:rFonts w:ascii="Times New Roman" w:hAnsi="Times New Roman"/>
        </w:rPr>
        <w:t xml:space="preserve"> </w:t>
      </w:r>
      <w:r w:rsidRPr="00B468B2">
        <w:rPr>
          <w:rFonts w:ascii="Times New Roman"/>
        </w:rPr>
        <w:t>国内外样品检测指标对比</w:t>
      </w:r>
    </w:p>
    <w:tbl>
      <w:tblPr>
        <w:tblW w:w="9062" w:type="dxa"/>
        <w:tblInd w:w="95" w:type="dxa"/>
        <w:tblLook w:val="04A0" w:firstRow="1" w:lastRow="0" w:firstColumn="1" w:lastColumn="0" w:noHBand="0" w:noVBand="1"/>
      </w:tblPr>
      <w:tblGrid>
        <w:gridCol w:w="2358"/>
        <w:gridCol w:w="1033"/>
        <w:gridCol w:w="1091"/>
        <w:gridCol w:w="1364"/>
        <w:gridCol w:w="1033"/>
        <w:gridCol w:w="1033"/>
        <w:gridCol w:w="1150"/>
      </w:tblGrid>
      <w:tr w:rsidR="007C5037" w:rsidRPr="007C5037" w:rsidTr="007C5037">
        <w:trPr>
          <w:trHeight w:val="325"/>
        </w:trPr>
        <w:tc>
          <w:tcPr>
            <w:tcW w:w="2358"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b/>
                <w:bCs/>
                <w:color w:val="000000"/>
                <w:kern w:val="0"/>
                <w:sz w:val="18"/>
                <w:szCs w:val="18"/>
              </w:rPr>
            </w:pPr>
            <w:r w:rsidRPr="007C5037">
              <w:rPr>
                <w:rFonts w:ascii="Times New Roman" w:hAnsi="宋体"/>
                <w:b/>
                <w:bCs/>
                <w:color w:val="000000"/>
                <w:kern w:val="0"/>
                <w:sz w:val="18"/>
                <w:szCs w:val="18"/>
              </w:rPr>
              <w:t>样品来源</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宋体"/>
                <w:b/>
                <w:bCs/>
                <w:color w:val="000000"/>
                <w:kern w:val="0"/>
                <w:sz w:val="18"/>
                <w:szCs w:val="18"/>
              </w:rPr>
              <w:t>适用土壤</w:t>
            </w:r>
          </w:p>
        </w:tc>
        <w:tc>
          <w:tcPr>
            <w:tcW w:w="1091"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Times New Roman"/>
                <w:b/>
                <w:bCs/>
                <w:color w:val="000000"/>
                <w:kern w:val="0"/>
                <w:sz w:val="18"/>
                <w:szCs w:val="18"/>
              </w:rPr>
              <w:t>HA</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364"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宋体"/>
                <w:b/>
                <w:bCs/>
                <w:color w:val="000000"/>
                <w:kern w:val="0"/>
                <w:sz w:val="18"/>
                <w:szCs w:val="18"/>
              </w:rPr>
              <w:t>活化</w:t>
            </w:r>
            <w:r w:rsidRPr="007C5037">
              <w:rPr>
                <w:rFonts w:ascii="Times New Roman" w:hAnsi="Times New Roman"/>
                <w:b/>
                <w:bCs/>
                <w:color w:val="000000"/>
                <w:kern w:val="0"/>
                <w:sz w:val="18"/>
                <w:szCs w:val="18"/>
              </w:rPr>
              <w:t>HA</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proofErr w:type="spellStart"/>
            <w:r w:rsidRPr="007C5037">
              <w:rPr>
                <w:rFonts w:ascii="Times New Roman" w:hAnsi="Times New Roman"/>
                <w:b/>
                <w:bCs/>
                <w:color w:val="000000"/>
                <w:kern w:val="0"/>
                <w:sz w:val="18"/>
                <w:szCs w:val="18"/>
              </w:rPr>
              <w:t>CaO</w:t>
            </w:r>
            <w:proofErr w:type="spellEnd"/>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Times New Roman"/>
                <w:b/>
                <w:bCs/>
                <w:color w:val="000000"/>
                <w:kern w:val="0"/>
                <w:sz w:val="18"/>
                <w:szCs w:val="18"/>
              </w:rPr>
              <w:t>MgO</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150"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Times New Roman"/>
                <w:b/>
                <w:bCs/>
                <w:color w:val="000000"/>
                <w:kern w:val="0"/>
                <w:sz w:val="18"/>
                <w:szCs w:val="18"/>
              </w:rPr>
              <w:t>SiO</w:t>
            </w:r>
            <w:r w:rsidRPr="007C5037">
              <w:rPr>
                <w:rFonts w:ascii="Times New Roman" w:hAnsi="Times New Roman"/>
                <w:b/>
                <w:bCs/>
                <w:color w:val="000000"/>
                <w:kern w:val="0"/>
                <w:sz w:val="18"/>
                <w:szCs w:val="18"/>
                <w:vertAlign w:val="subscript"/>
              </w:rPr>
              <w:t>2</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宋体" w:hAnsi="宋体" w:hint="eastAsia"/>
                <w:color w:val="000000"/>
                <w:kern w:val="0"/>
                <w:sz w:val="15"/>
                <w:szCs w:val="15"/>
              </w:rPr>
              <w:t>本产品</w:t>
            </w:r>
            <w:r w:rsidRPr="007C5037">
              <w:rPr>
                <w:rFonts w:ascii="Times New Roman" w:hAnsi="Times New Roman"/>
                <w:color w:val="000000"/>
                <w:kern w:val="0"/>
                <w:sz w:val="15"/>
                <w:szCs w:val="15"/>
              </w:rPr>
              <w:t xml:space="preserve">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盐碱土壤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7.03</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 xml:space="preserve">1.70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18.5</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5.2</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6.4</w:t>
            </w:r>
          </w:p>
        </w:tc>
      </w:tr>
      <w:tr w:rsidR="007C5037" w:rsidRPr="007C5037" w:rsidTr="007C5037">
        <w:trPr>
          <w:trHeight w:val="472"/>
        </w:trPr>
        <w:tc>
          <w:tcPr>
            <w:tcW w:w="2358" w:type="dxa"/>
            <w:tcBorders>
              <w:top w:val="nil"/>
              <w:left w:val="nil"/>
              <w:bottom w:val="single" w:sz="4" w:space="0" w:color="auto"/>
              <w:right w:val="nil"/>
            </w:tcBorders>
            <w:shd w:val="clear" w:color="auto" w:fill="auto"/>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Times New Roman" w:hAnsi="Times New Roman"/>
                <w:color w:val="000000"/>
                <w:kern w:val="0"/>
                <w:sz w:val="15"/>
                <w:szCs w:val="15"/>
              </w:rPr>
              <w:t>Precious Minerals Mining and</w:t>
            </w:r>
            <w:r w:rsidRPr="007C5037">
              <w:rPr>
                <w:rFonts w:ascii="Times New Roman" w:hAnsi="Times New Roman"/>
                <w:color w:val="000000"/>
                <w:kern w:val="0"/>
                <w:sz w:val="15"/>
                <w:szCs w:val="15"/>
              </w:rPr>
              <w:br/>
              <w:t xml:space="preserve"> Refining Corporation</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碱性土壤</w:t>
            </w:r>
          </w:p>
        </w:tc>
        <w:tc>
          <w:tcPr>
            <w:tcW w:w="1091"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6.53</w:t>
            </w:r>
          </w:p>
        </w:tc>
        <w:tc>
          <w:tcPr>
            <w:tcW w:w="1364"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15.5</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3.8</w:t>
            </w:r>
          </w:p>
        </w:tc>
        <w:tc>
          <w:tcPr>
            <w:tcW w:w="1150"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9.7</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 xml:space="preserve">本产品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5.16</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1.43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20.3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6.1</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10.3</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Times New Roman" w:hAnsi="Times New Roman"/>
                <w:color w:val="000000"/>
                <w:kern w:val="0"/>
                <w:sz w:val="15"/>
                <w:szCs w:val="15"/>
              </w:rPr>
              <w:t xml:space="preserve">SAMBOMINING </w:t>
            </w:r>
            <w:proofErr w:type="spellStart"/>
            <w:r w:rsidRPr="007C5037">
              <w:rPr>
                <w:rFonts w:ascii="Times New Roman" w:hAnsi="Times New Roman"/>
                <w:color w:val="000000"/>
                <w:kern w:val="0"/>
                <w:sz w:val="15"/>
                <w:szCs w:val="15"/>
              </w:rPr>
              <w:t>CO.,Ltd</w:t>
            </w:r>
            <w:proofErr w:type="spellEnd"/>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4.89</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24.3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15.2</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7.5</w:t>
            </w:r>
          </w:p>
        </w:tc>
      </w:tr>
      <w:tr w:rsidR="007C5037" w:rsidRPr="007C5037" w:rsidTr="007C5037">
        <w:trPr>
          <w:trHeight w:val="266"/>
        </w:trPr>
        <w:tc>
          <w:tcPr>
            <w:tcW w:w="2358"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宋体" w:hAnsi="宋体" w:hint="eastAsia"/>
                <w:color w:val="000000"/>
                <w:kern w:val="0"/>
                <w:sz w:val="15"/>
                <w:szCs w:val="15"/>
              </w:rPr>
              <w:t>韩国大成</w:t>
            </w:r>
            <w:r w:rsidRPr="007C5037">
              <w:rPr>
                <w:rFonts w:ascii="Times New Roman" w:hAnsi="Times New Roman"/>
                <w:color w:val="000000"/>
                <w:kern w:val="0"/>
                <w:sz w:val="15"/>
                <w:szCs w:val="15"/>
              </w:rPr>
              <w:t xml:space="preserve"> GM Tech </w:t>
            </w:r>
            <w:r w:rsidRPr="007C5037">
              <w:rPr>
                <w:rFonts w:ascii="宋体" w:hAnsi="宋体" w:hint="eastAsia"/>
                <w:color w:val="000000"/>
                <w:kern w:val="0"/>
                <w:sz w:val="15"/>
                <w:szCs w:val="15"/>
              </w:rPr>
              <w:t>株式会社</w:t>
            </w:r>
            <w:r w:rsidRPr="007C5037">
              <w:rPr>
                <w:rFonts w:ascii="Times New Roman" w:hAnsi="Times New Roman"/>
                <w:color w:val="000000"/>
                <w:kern w:val="0"/>
                <w:sz w:val="15"/>
                <w:szCs w:val="15"/>
              </w:rPr>
              <w:t xml:space="preserve"> </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3.25</w:t>
            </w:r>
          </w:p>
        </w:tc>
        <w:tc>
          <w:tcPr>
            <w:tcW w:w="1364"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19.5</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13.5</w:t>
            </w:r>
          </w:p>
        </w:tc>
        <w:tc>
          <w:tcPr>
            <w:tcW w:w="1150"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9.3</w:t>
            </w:r>
          </w:p>
        </w:tc>
      </w:tr>
    </w:tbl>
    <w:p w:rsidR="005E12F3" w:rsidRPr="007C5037" w:rsidRDefault="007C5037" w:rsidP="00032FFD">
      <w:pPr>
        <w:spacing w:line="360" w:lineRule="exact"/>
        <w:ind w:firstLineChars="200" w:firstLine="420"/>
        <w:rPr>
          <w:rFonts w:ascii="Times New Roman"/>
          <w:szCs w:val="21"/>
        </w:rPr>
      </w:pPr>
      <w:r w:rsidRPr="007C5037">
        <w:rPr>
          <w:rFonts w:ascii="Times New Roman" w:hint="eastAsia"/>
          <w:szCs w:val="21"/>
        </w:rPr>
        <w:t>活化</w:t>
      </w:r>
      <w:r w:rsidR="00032FFD" w:rsidRPr="007C5037">
        <w:rPr>
          <w:rFonts w:ascii="Times New Roman" w:hint="eastAsia"/>
          <w:szCs w:val="21"/>
        </w:rPr>
        <w:t>腐植酸</w:t>
      </w:r>
      <w:r w:rsidR="00CA4C7E" w:rsidRPr="007C5037">
        <w:rPr>
          <w:rFonts w:ascii="Times New Roman" w:hAnsi="Times New Roman" w:hint="eastAsia"/>
          <w:kern w:val="0"/>
          <w:szCs w:val="21"/>
        </w:rPr>
        <w:t>是衡量</w:t>
      </w:r>
      <w:r w:rsidRPr="007C5037">
        <w:rPr>
          <w:rFonts w:ascii="Times New Roman" w:hAnsi="Times New Roman" w:hint="eastAsia"/>
          <w:kern w:val="0"/>
          <w:szCs w:val="21"/>
        </w:rPr>
        <w:t>腐植酸</w:t>
      </w:r>
      <w:r w:rsidR="00032FFD" w:rsidRPr="007C5037">
        <w:rPr>
          <w:rFonts w:ascii="Times New Roman" w:hAnsi="Times New Roman" w:hint="eastAsia"/>
          <w:kern w:val="0"/>
          <w:szCs w:val="21"/>
        </w:rPr>
        <w:t>产品中</w:t>
      </w:r>
      <w:r w:rsidRPr="007C5037">
        <w:rPr>
          <w:rFonts w:ascii="Times New Roman" w:hAnsi="Times New Roman" w:hint="eastAsia"/>
          <w:kern w:val="0"/>
          <w:szCs w:val="21"/>
        </w:rPr>
        <w:t>腐植酸活性的</w:t>
      </w:r>
      <w:r w:rsidR="00CA4C7E" w:rsidRPr="007C5037">
        <w:rPr>
          <w:rFonts w:ascii="Times New Roman" w:hAnsi="Times New Roman" w:hint="eastAsia"/>
          <w:kern w:val="0"/>
          <w:szCs w:val="21"/>
        </w:rPr>
        <w:t>重要指标</w:t>
      </w:r>
      <w:r w:rsidR="00032FFD" w:rsidRPr="007C5037">
        <w:rPr>
          <w:rFonts w:ascii="Times New Roman" w:hAnsi="Times New Roman" w:hint="eastAsia"/>
          <w:kern w:val="0"/>
          <w:szCs w:val="21"/>
        </w:rPr>
        <w:t>，通过在市场上收集得到</w:t>
      </w:r>
      <w:r w:rsidRPr="007C5037">
        <w:rPr>
          <w:rFonts w:ascii="Times New Roman" w:hAnsi="Times New Roman" w:hint="eastAsia"/>
          <w:kern w:val="0"/>
          <w:szCs w:val="21"/>
        </w:rPr>
        <w:t>三</w:t>
      </w:r>
      <w:r w:rsidR="00032FFD" w:rsidRPr="007C5037">
        <w:rPr>
          <w:rFonts w:ascii="Times New Roman" w:hAnsi="Times New Roman" w:hint="eastAsia"/>
          <w:kern w:val="0"/>
          <w:szCs w:val="21"/>
        </w:rPr>
        <w:t>款比较知名的腐植酸</w:t>
      </w:r>
      <w:r w:rsidRPr="007C5037">
        <w:rPr>
          <w:rFonts w:ascii="Times New Roman" w:hAnsi="Times New Roman" w:hint="eastAsia"/>
          <w:kern w:val="0"/>
          <w:szCs w:val="21"/>
        </w:rPr>
        <w:t>土壤调理剂</w:t>
      </w:r>
      <w:r w:rsidR="00871AD4" w:rsidRPr="007C5037">
        <w:rPr>
          <w:rFonts w:ascii="Times New Roman" w:hAnsi="Times New Roman" w:hint="eastAsia"/>
          <w:kern w:val="0"/>
          <w:szCs w:val="21"/>
        </w:rPr>
        <w:t>样品</w:t>
      </w:r>
      <w:r w:rsidR="00032FFD" w:rsidRPr="007C5037">
        <w:rPr>
          <w:rFonts w:ascii="Times New Roman" w:hAnsi="Times New Roman" w:hint="eastAsia"/>
          <w:kern w:val="0"/>
          <w:szCs w:val="21"/>
        </w:rPr>
        <w:t>，对其标识的</w:t>
      </w:r>
      <w:r w:rsidRPr="007C5037">
        <w:rPr>
          <w:rFonts w:ascii="Times New Roman" w:hAnsi="Times New Roman" w:hint="eastAsia"/>
          <w:kern w:val="0"/>
          <w:szCs w:val="21"/>
        </w:rPr>
        <w:t>各</w:t>
      </w:r>
      <w:r w:rsidR="00032FFD" w:rsidRPr="007C5037">
        <w:rPr>
          <w:rFonts w:ascii="Times New Roman" w:hAnsi="Times New Roman" w:hint="eastAsia"/>
          <w:kern w:val="0"/>
          <w:szCs w:val="21"/>
        </w:rPr>
        <w:t>指标进行检测，结果发现，</w:t>
      </w:r>
      <w:r w:rsidRPr="007C5037">
        <w:rPr>
          <w:rFonts w:ascii="Times New Roman" w:hAnsi="Times New Roman" w:hint="eastAsia"/>
          <w:kern w:val="0"/>
          <w:szCs w:val="21"/>
        </w:rPr>
        <w:t>总腐植酸</w:t>
      </w:r>
      <w:r w:rsidR="00CA4C7E" w:rsidRPr="007C5037">
        <w:rPr>
          <w:rFonts w:ascii="Times New Roman" w:hAnsi="Times New Roman" w:hint="eastAsia"/>
          <w:kern w:val="0"/>
          <w:szCs w:val="21"/>
        </w:rPr>
        <w:t>接近</w:t>
      </w:r>
      <w:r w:rsidR="005A4016" w:rsidRPr="007C5037">
        <w:rPr>
          <w:rFonts w:ascii="Times New Roman" w:hAnsi="Times New Roman" w:hint="eastAsia"/>
          <w:kern w:val="0"/>
          <w:szCs w:val="21"/>
        </w:rPr>
        <w:t>于国内产品</w:t>
      </w:r>
      <w:r w:rsidRPr="007C5037">
        <w:rPr>
          <w:rFonts w:ascii="Times New Roman" w:hAnsi="Times New Roman" w:hint="eastAsia"/>
          <w:kern w:val="0"/>
          <w:szCs w:val="21"/>
        </w:rPr>
        <w:t>，钙、镁含量指标</w:t>
      </w:r>
      <w:r w:rsidR="00CA4C7E" w:rsidRPr="007C5037">
        <w:rPr>
          <w:rFonts w:ascii="Times New Roman" w:hAnsi="Times New Roman" w:hint="eastAsia"/>
          <w:kern w:val="0"/>
          <w:szCs w:val="21"/>
        </w:rPr>
        <w:t>稍高于国内产品，但从</w:t>
      </w:r>
      <w:r w:rsidRPr="007C5037">
        <w:rPr>
          <w:rFonts w:ascii="Times New Roman" w:hAnsi="Times New Roman" w:hint="eastAsia"/>
          <w:kern w:val="0"/>
          <w:szCs w:val="21"/>
        </w:rPr>
        <w:t>活化</w:t>
      </w:r>
      <w:r w:rsidR="00032FFD" w:rsidRPr="007C5037">
        <w:rPr>
          <w:rFonts w:ascii="Times New Roman" w:hAnsi="Times New Roman" w:hint="eastAsia"/>
          <w:kern w:val="0"/>
          <w:szCs w:val="21"/>
        </w:rPr>
        <w:t>腐植酸的指标看，</w:t>
      </w:r>
      <w:r w:rsidRPr="007C5037">
        <w:rPr>
          <w:rFonts w:ascii="Times New Roman" w:hAnsi="Times New Roman" w:hint="eastAsia"/>
          <w:kern w:val="0"/>
          <w:szCs w:val="21"/>
        </w:rPr>
        <w:t>国外三款产品均为检测到活化腐植酸，同时本产品的硅含量也要高于国外产品</w:t>
      </w:r>
      <w:r w:rsidR="00032FFD" w:rsidRPr="007C5037">
        <w:rPr>
          <w:rFonts w:ascii="Times New Roman" w:hAnsi="Times New Roman" w:hint="eastAsia"/>
          <w:kern w:val="0"/>
          <w:szCs w:val="21"/>
        </w:rPr>
        <w:t>。</w:t>
      </w:r>
    </w:p>
    <w:p w:rsidR="00E429BB" w:rsidRPr="00282556" w:rsidRDefault="00E429BB" w:rsidP="001945CF">
      <w:pPr>
        <w:pStyle w:val="1"/>
      </w:pPr>
      <w:bookmarkStart w:id="43" w:name="_Toc483594635"/>
      <w:bookmarkStart w:id="44" w:name="_Toc530172690"/>
      <w:r w:rsidRPr="00282556">
        <w:rPr>
          <w:rFonts w:hint="eastAsia"/>
        </w:rPr>
        <w:lastRenderedPageBreak/>
        <w:t>七</w:t>
      </w:r>
      <w:r w:rsidRPr="00282556">
        <w:rPr>
          <w:rFonts w:hint="eastAsia"/>
        </w:rPr>
        <w:t xml:space="preserve"> </w:t>
      </w:r>
      <w:r w:rsidR="00032FFD" w:rsidRPr="00282556">
        <w:rPr>
          <w:rFonts w:hint="eastAsia"/>
        </w:rPr>
        <w:t>与有关的现行法律、法规章及相关标准、</w:t>
      </w:r>
      <w:bookmarkEnd w:id="43"/>
      <w:r w:rsidR="00032FFD" w:rsidRPr="00282556">
        <w:rPr>
          <w:rFonts w:hint="eastAsia"/>
        </w:rPr>
        <w:t>特别是强制标准的协调性</w:t>
      </w:r>
      <w:bookmarkEnd w:id="44"/>
    </w:p>
    <w:p w:rsidR="0038474B" w:rsidRPr="001D5BF6" w:rsidRDefault="0038474B" w:rsidP="0038474B">
      <w:pPr>
        <w:snapToGrid w:val="0"/>
        <w:spacing w:line="360" w:lineRule="exact"/>
        <w:ind w:firstLineChars="200" w:firstLine="420"/>
        <w:rPr>
          <w:rFonts w:ascii="Times New Roman"/>
          <w:szCs w:val="21"/>
        </w:rPr>
      </w:pPr>
      <w:r w:rsidRPr="001D5BF6">
        <w:rPr>
          <w:rFonts w:ascii="Times New Roman"/>
          <w:szCs w:val="21"/>
        </w:rPr>
        <w:t>自</w:t>
      </w:r>
      <w:r w:rsidR="00610DEC">
        <w:rPr>
          <w:rFonts w:ascii="Times New Roman" w:hint="eastAsia"/>
          <w:szCs w:val="21"/>
        </w:rPr>
        <w:t xml:space="preserve"> </w:t>
      </w:r>
      <w:r w:rsidRPr="001D5BF6">
        <w:rPr>
          <w:rFonts w:ascii="Times New Roman"/>
          <w:szCs w:val="21"/>
        </w:rPr>
        <w:t>2004</w:t>
      </w:r>
      <w:r w:rsidR="00610DEC">
        <w:rPr>
          <w:rFonts w:ascii="Times New Roman" w:hint="eastAsia"/>
          <w:szCs w:val="21"/>
        </w:rPr>
        <w:t xml:space="preserve"> </w:t>
      </w:r>
      <w:r w:rsidRPr="001D5BF6">
        <w:rPr>
          <w:rFonts w:ascii="Times New Roman"/>
          <w:szCs w:val="21"/>
        </w:rPr>
        <w:t>年</w:t>
      </w:r>
      <w:r w:rsidRPr="001D5BF6">
        <w:rPr>
          <w:rFonts w:ascii="Times New Roman" w:hint="eastAsia"/>
          <w:szCs w:val="21"/>
        </w:rPr>
        <w:t>，</w:t>
      </w:r>
      <w:r w:rsidRPr="001D5BF6">
        <w:rPr>
          <w:rFonts w:ascii="Times New Roman"/>
          <w:szCs w:val="21"/>
        </w:rPr>
        <w:t>中央</w:t>
      </w:r>
      <w:r w:rsidRPr="001D5BF6">
        <w:rPr>
          <w:rFonts w:ascii="Times New Roman" w:hint="eastAsia"/>
          <w:szCs w:val="21"/>
        </w:rPr>
        <w:t>“</w:t>
      </w:r>
      <w:r w:rsidRPr="001D5BF6">
        <w:rPr>
          <w:rFonts w:ascii="Times New Roman"/>
          <w:szCs w:val="21"/>
        </w:rPr>
        <w:t>一号文件</w:t>
      </w:r>
      <w:r w:rsidRPr="001D5BF6">
        <w:rPr>
          <w:rFonts w:ascii="Times New Roman" w:hint="eastAsia"/>
          <w:szCs w:val="21"/>
        </w:rPr>
        <w:t>”</w:t>
      </w:r>
      <w:r w:rsidRPr="001D5BF6">
        <w:rPr>
          <w:rFonts w:ascii="Times New Roman"/>
          <w:szCs w:val="21"/>
        </w:rPr>
        <w:t>连续提出培肥地力、增加土壤有机质</w:t>
      </w:r>
      <w:r w:rsidRPr="001D5BF6">
        <w:rPr>
          <w:rFonts w:ascii="Times New Roman" w:hint="eastAsia"/>
          <w:szCs w:val="21"/>
        </w:rPr>
        <w:t>，</w:t>
      </w:r>
      <w:r w:rsidRPr="001D5BF6">
        <w:rPr>
          <w:rFonts w:ascii="Times New Roman"/>
          <w:szCs w:val="21"/>
        </w:rPr>
        <w:t>实施</w:t>
      </w:r>
      <w:r w:rsidRPr="001D5BF6">
        <w:rPr>
          <w:rFonts w:ascii="Times New Roman" w:hint="eastAsia"/>
          <w:szCs w:val="21"/>
        </w:rPr>
        <w:t>“</w:t>
      </w:r>
      <w:r w:rsidRPr="001D5BF6">
        <w:rPr>
          <w:rFonts w:ascii="Times New Roman"/>
          <w:szCs w:val="21"/>
        </w:rPr>
        <w:t>沃土工程</w:t>
      </w:r>
      <w:r w:rsidRPr="001D5BF6">
        <w:rPr>
          <w:rFonts w:ascii="Times New Roman" w:hint="eastAsia"/>
          <w:szCs w:val="21"/>
        </w:rPr>
        <w:t>”</w:t>
      </w:r>
      <w:r w:rsidRPr="001D5BF6">
        <w:rPr>
          <w:rFonts w:ascii="Times New Roman"/>
          <w:szCs w:val="21"/>
        </w:rPr>
        <w:t>和</w:t>
      </w:r>
      <w:r w:rsidRPr="001D5BF6">
        <w:rPr>
          <w:rFonts w:ascii="Times New Roman" w:hint="eastAsia"/>
          <w:szCs w:val="21"/>
        </w:rPr>
        <w:t>“</w:t>
      </w:r>
      <w:r w:rsidRPr="001D5BF6">
        <w:rPr>
          <w:rFonts w:ascii="Times New Roman"/>
          <w:szCs w:val="21"/>
        </w:rPr>
        <w:t>农业生态保护</w:t>
      </w:r>
      <w:r w:rsidRPr="001D5BF6">
        <w:rPr>
          <w:rFonts w:ascii="Times New Roman" w:hint="eastAsia"/>
          <w:szCs w:val="21"/>
        </w:rPr>
        <w:t>”</w:t>
      </w:r>
      <w:r w:rsidRPr="001D5BF6">
        <w:rPr>
          <w:rFonts w:ascii="Times New Roman"/>
          <w:szCs w:val="21"/>
        </w:rPr>
        <w:t>的要求</w:t>
      </w:r>
      <w:r w:rsidRPr="001D5BF6">
        <w:rPr>
          <w:rFonts w:ascii="Times New Roman" w:hint="eastAsia"/>
          <w:szCs w:val="21"/>
        </w:rPr>
        <w:t>。</w:t>
      </w:r>
      <w:r w:rsidRPr="001D5BF6">
        <w:rPr>
          <w:rFonts w:ascii="Times New Roman" w:hint="eastAsia"/>
          <w:szCs w:val="21"/>
        </w:rPr>
        <w:t>2008</w:t>
      </w:r>
      <w:r w:rsidRPr="001D5BF6">
        <w:rPr>
          <w:rFonts w:ascii="Times New Roman" w:hint="eastAsia"/>
          <w:szCs w:val="21"/>
        </w:rPr>
        <w:t>年和</w:t>
      </w:r>
      <w:r w:rsidRPr="001D5BF6">
        <w:rPr>
          <w:rFonts w:ascii="Times New Roman" w:hint="eastAsia"/>
          <w:szCs w:val="21"/>
        </w:rPr>
        <w:t>2012</w:t>
      </w:r>
      <w:r w:rsidRPr="001D5BF6">
        <w:rPr>
          <w:rFonts w:ascii="Times New Roman" w:hint="eastAsia"/>
          <w:szCs w:val="21"/>
        </w:rPr>
        <w:t>年，中国环境保护部和国土资源部相继分别发布了《关于加强土壤污染防治工作的意见》和《关于提升耕地保护水平全面加强耕地质量建设与管理的通知》</w:t>
      </w:r>
      <w:r w:rsidR="001D5BF6" w:rsidRPr="001D5BF6">
        <w:rPr>
          <w:rFonts w:ascii="Times New Roman" w:hint="eastAsia"/>
          <w:szCs w:val="21"/>
        </w:rPr>
        <w:t>，</w:t>
      </w:r>
      <w:r w:rsidR="001D5BF6" w:rsidRPr="001D5BF6">
        <w:rPr>
          <w:rFonts w:ascii="Times New Roman" w:hint="eastAsia"/>
          <w:szCs w:val="21"/>
        </w:rPr>
        <w:t>2017</w:t>
      </w:r>
      <w:r w:rsidR="00610DEC">
        <w:rPr>
          <w:rFonts w:ascii="Times New Roman" w:hint="eastAsia"/>
          <w:szCs w:val="21"/>
        </w:rPr>
        <w:t xml:space="preserve"> </w:t>
      </w:r>
      <w:r w:rsidR="001D5BF6" w:rsidRPr="001D5BF6">
        <w:rPr>
          <w:rFonts w:ascii="Times New Roman" w:hint="eastAsia"/>
          <w:szCs w:val="21"/>
        </w:rPr>
        <w:t>年</w:t>
      </w:r>
      <w:r w:rsidR="001D5BF6" w:rsidRPr="001D5BF6">
        <w:rPr>
          <w:rFonts w:ascii="Times New Roman"/>
          <w:szCs w:val="21"/>
        </w:rPr>
        <w:t>《</w:t>
      </w:r>
      <w:r w:rsidR="001D5BF6" w:rsidRPr="001D5BF6">
        <w:rPr>
          <w:rFonts w:ascii="Times New Roman"/>
          <w:szCs w:val="21"/>
        </w:rPr>
        <w:t>“</w:t>
      </w:r>
      <w:r w:rsidR="001D5BF6" w:rsidRPr="001D5BF6">
        <w:rPr>
          <w:rFonts w:ascii="Times New Roman"/>
          <w:szCs w:val="21"/>
        </w:rPr>
        <w:t>十三五</w:t>
      </w:r>
      <w:r w:rsidR="001D5BF6" w:rsidRPr="001D5BF6">
        <w:rPr>
          <w:rFonts w:ascii="Times New Roman"/>
          <w:szCs w:val="21"/>
        </w:rPr>
        <w:t>”</w:t>
      </w:r>
      <w:r w:rsidR="001D5BF6" w:rsidRPr="001D5BF6">
        <w:rPr>
          <w:rFonts w:ascii="Times New Roman"/>
          <w:szCs w:val="21"/>
        </w:rPr>
        <w:t>农业科技发展规划》</w:t>
      </w:r>
      <w:r w:rsidR="001D5BF6" w:rsidRPr="001D5BF6">
        <w:rPr>
          <w:rFonts w:ascii="Times New Roman" w:hint="eastAsia"/>
          <w:szCs w:val="21"/>
        </w:rPr>
        <w:t>将耕地质量提升与障碍因子修复作为农业科技发展工作的重中之重</w:t>
      </w:r>
      <w:r w:rsidRPr="001D5BF6">
        <w:rPr>
          <w:rFonts w:ascii="Times New Roman" w:hint="eastAsia"/>
          <w:szCs w:val="21"/>
        </w:rPr>
        <w:t>。</w:t>
      </w:r>
    </w:p>
    <w:p w:rsidR="001D5BF6" w:rsidRPr="001D5BF6" w:rsidRDefault="0051217F" w:rsidP="0038474B">
      <w:pPr>
        <w:snapToGrid w:val="0"/>
        <w:spacing w:line="360" w:lineRule="exact"/>
        <w:ind w:firstLineChars="200" w:firstLine="420"/>
        <w:rPr>
          <w:rFonts w:ascii="Times New Roman"/>
          <w:szCs w:val="21"/>
        </w:rPr>
      </w:pPr>
      <w:r w:rsidRPr="001D5BF6">
        <w:rPr>
          <w:rFonts w:ascii="Times New Roman" w:hint="eastAsia"/>
          <w:szCs w:val="21"/>
        </w:rPr>
        <w:t>本项目标准的建立，有需要与下列项标准配套使用：</w:t>
      </w:r>
    </w:p>
    <w:p w:rsidR="001D5BF6" w:rsidRPr="001D5BF6" w:rsidRDefault="001D5BF6" w:rsidP="001D5BF6">
      <w:pPr>
        <w:widowControl/>
        <w:spacing w:line="360" w:lineRule="exact"/>
        <w:ind w:firstLineChars="200" w:firstLine="420"/>
        <w:rPr>
          <w:rFonts w:ascii="Times New Roman"/>
          <w:szCs w:val="21"/>
        </w:rPr>
      </w:pPr>
      <w:r w:rsidRPr="001D5BF6">
        <w:rPr>
          <w:rFonts w:ascii="Times New Roman" w:hint="eastAsia"/>
          <w:szCs w:val="21"/>
        </w:rPr>
        <w:t>目前国内尚无与腐植酸土壤调理剂的相关法律、法规。但可参考《</w:t>
      </w:r>
      <w:r w:rsidRPr="001D5BF6">
        <w:rPr>
          <w:rFonts w:ascii="Times New Roman" w:hint="eastAsia"/>
          <w:szCs w:val="21"/>
        </w:rPr>
        <w:t xml:space="preserve">GB/T 20781-2006 </w:t>
      </w:r>
      <w:r w:rsidRPr="001D5BF6">
        <w:rPr>
          <w:rFonts w:ascii="Times New Roman" w:hint="eastAsia"/>
          <w:szCs w:val="21"/>
        </w:rPr>
        <w:t>固体肥料和土壤调理剂</w:t>
      </w:r>
      <w:r w:rsidRPr="001D5BF6">
        <w:rPr>
          <w:rFonts w:ascii="Times New Roman" w:hint="eastAsia"/>
          <w:szCs w:val="21"/>
        </w:rPr>
        <w:t xml:space="preserve"> </w:t>
      </w:r>
      <w:r w:rsidRPr="001D5BF6">
        <w:rPr>
          <w:rFonts w:ascii="Times New Roman" w:hint="eastAsia"/>
          <w:szCs w:val="21"/>
        </w:rPr>
        <w:t>筛分试验》、《</w:t>
      </w:r>
      <w:r w:rsidRPr="001D5BF6">
        <w:rPr>
          <w:rFonts w:ascii="Times New Roman" w:hint="eastAsia"/>
          <w:szCs w:val="21"/>
        </w:rPr>
        <w:t xml:space="preserve">GB/T 6274-1997 </w:t>
      </w:r>
      <w:r w:rsidRPr="001D5BF6">
        <w:rPr>
          <w:rFonts w:ascii="Times New Roman" w:hint="eastAsia"/>
          <w:szCs w:val="21"/>
        </w:rPr>
        <w:t>肥料和土壤调理剂</w:t>
      </w:r>
      <w:r w:rsidRPr="001D5BF6">
        <w:rPr>
          <w:rFonts w:ascii="Times New Roman" w:hint="eastAsia"/>
          <w:szCs w:val="21"/>
        </w:rPr>
        <w:t xml:space="preserve"> </w:t>
      </w:r>
      <w:r w:rsidRPr="001D5BF6">
        <w:rPr>
          <w:rFonts w:ascii="Times New Roman" w:hint="eastAsia"/>
          <w:szCs w:val="21"/>
        </w:rPr>
        <w:t>术语》、《</w:t>
      </w:r>
      <w:r w:rsidRPr="001D5BF6">
        <w:rPr>
          <w:rFonts w:ascii="Times New Roman" w:hint="eastAsia"/>
          <w:szCs w:val="21"/>
        </w:rPr>
        <w:t>HG/T 4219-2011</w:t>
      </w:r>
      <w:r w:rsidRPr="001D5BF6">
        <w:rPr>
          <w:rFonts w:ascii="Times New Roman" w:hint="eastAsia"/>
          <w:szCs w:val="21"/>
        </w:rPr>
        <w:t>磷石膏土壤调理剂》、《</w:t>
      </w:r>
      <w:r w:rsidRPr="001D5BF6">
        <w:rPr>
          <w:rFonts w:ascii="Times New Roman"/>
          <w:szCs w:val="21"/>
        </w:rPr>
        <w:t xml:space="preserve">NY/T 2272-2012  </w:t>
      </w:r>
      <w:r w:rsidRPr="001D5BF6">
        <w:rPr>
          <w:rFonts w:ascii="Times New Roman"/>
          <w:szCs w:val="21"/>
        </w:rPr>
        <w:t>土壤调理剂</w:t>
      </w:r>
      <w:r w:rsidRPr="001D5BF6">
        <w:rPr>
          <w:rFonts w:ascii="Times New Roman"/>
          <w:szCs w:val="21"/>
        </w:rPr>
        <w:t xml:space="preserve">  </w:t>
      </w:r>
      <w:r w:rsidRPr="001D5BF6">
        <w:rPr>
          <w:rFonts w:ascii="Times New Roman"/>
          <w:szCs w:val="21"/>
        </w:rPr>
        <w:t>钙、镁、硅含量的测定</w:t>
      </w:r>
      <w:r w:rsidRPr="001D5BF6">
        <w:rPr>
          <w:rFonts w:ascii="Times New Roman" w:hint="eastAsia"/>
          <w:szCs w:val="21"/>
        </w:rPr>
        <w:t>》、《</w:t>
      </w:r>
      <w:r w:rsidRPr="001D5BF6">
        <w:rPr>
          <w:rFonts w:ascii="Times New Roman" w:hint="eastAsia"/>
          <w:szCs w:val="21"/>
        </w:rPr>
        <w:t xml:space="preserve">NY/T 2273-2012 </w:t>
      </w:r>
      <w:r w:rsidRPr="001D5BF6">
        <w:rPr>
          <w:rFonts w:ascii="Times New Roman" w:hint="eastAsia"/>
          <w:szCs w:val="21"/>
        </w:rPr>
        <w:t>土壤调理剂</w:t>
      </w:r>
      <w:r w:rsidRPr="001D5BF6">
        <w:rPr>
          <w:rFonts w:ascii="Times New Roman" w:hint="eastAsia"/>
          <w:szCs w:val="21"/>
        </w:rPr>
        <w:t xml:space="preserve"> </w:t>
      </w:r>
      <w:r w:rsidRPr="001D5BF6">
        <w:rPr>
          <w:rFonts w:ascii="Times New Roman" w:hint="eastAsia"/>
          <w:szCs w:val="21"/>
        </w:rPr>
        <w:t>磷、钾含量的测定》。</w:t>
      </w:r>
      <w:r w:rsidRPr="001D5BF6">
        <w:rPr>
          <w:rFonts w:ascii="Times New Roman"/>
          <w:szCs w:val="21"/>
        </w:rPr>
        <w:t>协调配套的标准主要有</w:t>
      </w:r>
      <w:r w:rsidRPr="001D5BF6">
        <w:rPr>
          <w:rFonts w:ascii="Times New Roman" w:hint="eastAsia"/>
          <w:szCs w:val="21"/>
        </w:rPr>
        <w:t>：《</w:t>
      </w:r>
      <w:r w:rsidRPr="001D5BF6">
        <w:rPr>
          <w:rFonts w:ascii="Times New Roman"/>
          <w:szCs w:val="21"/>
        </w:rPr>
        <w:t xml:space="preserve">GB/T 6678  </w:t>
      </w:r>
      <w:r w:rsidRPr="001D5BF6">
        <w:rPr>
          <w:rFonts w:ascii="Times New Roman"/>
          <w:szCs w:val="21"/>
        </w:rPr>
        <w:t>化工产品采样总则</w:t>
      </w:r>
      <w:r w:rsidRPr="001D5BF6">
        <w:rPr>
          <w:rFonts w:ascii="Times New Roman" w:hint="eastAsia"/>
          <w:szCs w:val="21"/>
        </w:rPr>
        <w:t>》、《</w:t>
      </w:r>
      <w:r w:rsidRPr="001D5BF6">
        <w:rPr>
          <w:rFonts w:ascii="Times New Roman"/>
          <w:szCs w:val="21"/>
        </w:rPr>
        <w:t xml:space="preserve">GB/T 8170-2008  </w:t>
      </w:r>
      <w:r w:rsidRPr="001D5BF6">
        <w:rPr>
          <w:rFonts w:ascii="Times New Roman"/>
          <w:szCs w:val="21"/>
        </w:rPr>
        <w:t>数值修约规则与极限数值的表示和判定</w:t>
      </w:r>
      <w:r w:rsidRPr="001D5BF6">
        <w:rPr>
          <w:rFonts w:ascii="Times New Roman" w:hint="eastAsia"/>
          <w:szCs w:val="21"/>
        </w:rPr>
        <w:t>》、《</w:t>
      </w:r>
      <w:r w:rsidRPr="001D5BF6">
        <w:rPr>
          <w:rFonts w:ascii="Times New Roman"/>
          <w:szCs w:val="21"/>
        </w:rPr>
        <w:t xml:space="preserve">GB 8569  </w:t>
      </w:r>
      <w:r w:rsidRPr="001D5BF6">
        <w:rPr>
          <w:rFonts w:ascii="Times New Roman"/>
          <w:szCs w:val="21"/>
        </w:rPr>
        <w:t>固体化学肥料包装</w:t>
      </w:r>
      <w:r w:rsidRPr="001D5BF6">
        <w:rPr>
          <w:rFonts w:ascii="Times New Roman" w:hint="eastAsia"/>
          <w:szCs w:val="21"/>
        </w:rPr>
        <w:t>》、《</w:t>
      </w:r>
      <w:r w:rsidRPr="001D5BF6">
        <w:rPr>
          <w:rFonts w:ascii="Times New Roman"/>
          <w:szCs w:val="21"/>
        </w:rPr>
        <w:t xml:space="preserve">GB/T 8576  </w:t>
      </w:r>
      <w:r w:rsidRPr="001D5BF6">
        <w:rPr>
          <w:rFonts w:ascii="Times New Roman"/>
          <w:szCs w:val="21"/>
        </w:rPr>
        <w:t>复混肥料中游离水含量测定</w:t>
      </w:r>
      <w:r w:rsidRPr="001D5BF6">
        <w:rPr>
          <w:rFonts w:ascii="Times New Roman"/>
          <w:szCs w:val="21"/>
        </w:rPr>
        <w:t xml:space="preserve">  </w:t>
      </w:r>
      <w:r w:rsidRPr="001D5BF6">
        <w:rPr>
          <w:rFonts w:ascii="Times New Roman"/>
          <w:szCs w:val="21"/>
        </w:rPr>
        <w:t>真空烘箱法</w:t>
      </w:r>
      <w:r w:rsidRPr="001D5BF6">
        <w:rPr>
          <w:rFonts w:ascii="Times New Roman" w:hint="eastAsia"/>
          <w:szCs w:val="21"/>
        </w:rPr>
        <w:t>》、《</w:t>
      </w:r>
      <w:r w:rsidRPr="001D5BF6">
        <w:rPr>
          <w:rFonts w:ascii="Times New Roman"/>
          <w:szCs w:val="21"/>
        </w:rPr>
        <w:t xml:space="preserve">GB/T 9969  </w:t>
      </w:r>
      <w:r w:rsidRPr="001D5BF6">
        <w:rPr>
          <w:rFonts w:ascii="Times New Roman"/>
          <w:szCs w:val="21"/>
        </w:rPr>
        <w:t>工业产品使用说明书</w:t>
      </w:r>
      <w:r w:rsidRPr="001D5BF6">
        <w:rPr>
          <w:rFonts w:ascii="Times New Roman"/>
          <w:szCs w:val="21"/>
        </w:rPr>
        <w:t xml:space="preserve">  </w:t>
      </w:r>
      <w:r w:rsidRPr="001D5BF6">
        <w:rPr>
          <w:rFonts w:ascii="Times New Roman"/>
          <w:szCs w:val="21"/>
        </w:rPr>
        <w:t>总则</w:t>
      </w:r>
      <w:r w:rsidRPr="001D5BF6">
        <w:rPr>
          <w:rFonts w:ascii="Times New Roman" w:hint="eastAsia"/>
          <w:szCs w:val="21"/>
        </w:rPr>
        <w:t>》、《</w:t>
      </w:r>
      <w:r w:rsidRPr="001D5BF6">
        <w:rPr>
          <w:rFonts w:ascii="Times New Roman"/>
          <w:szCs w:val="21"/>
        </w:rPr>
        <w:t xml:space="preserve">GB/T 11957  </w:t>
      </w:r>
      <w:r w:rsidRPr="001D5BF6">
        <w:rPr>
          <w:rFonts w:ascii="Times New Roman"/>
          <w:szCs w:val="21"/>
        </w:rPr>
        <w:t>煤中腐植酸产率测定方法</w:t>
      </w:r>
      <w:r w:rsidRPr="001D5BF6">
        <w:rPr>
          <w:rFonts w:ascii="Times New Roman" w:hint="eastAsia"/>
          <w:szCs w:val="21"/>
        </w:rPr>
        <w:t>》、《</w:t>
      </w:r>
      <w:r w:rsidRPr="001D5BF6">
        <w:rPr>
          <w:rFonts w:ascii="Times New Roman"/>
          <w:szCs w:val="21"/>
        </w:rPr>
        <w:t xml:space="preserve">GB 18382  </w:t>
      </w:r>
      <w:r w:rsidRPr="001D5BF6">
        <w:rPr>
          <w:rFonts w:ascii="Times New Roman"/>
          <w:szCs w:val="21"/>
        </w:rPr>
        <w:t>肥料标识</w:t>
      </w:r>
      <w:r w:rsidRPr="001D5BF6">
        <w:rPr>
          <w:rFonts w:ascii="Times New Roman"/>
          <w:szCs w:val="21"/>
        </w:rPr>
        <w:t xml:space="preserve">  </w:t>
      </w:r>
      <w:r w:rsidRPr="001D5BF6">
        <w:rPr>
          <w:rFonts w:ascii="Times New Roman"/>
          <w:szCs w:val="21"/>
        </w:rPr>
        <w:t>内容和要求</w:t>
      </w:r>
      <w:r w:rsidRPr="001D5BF6">
        <w:rPr>
          <w:rFonts w:ascii="Times New Roman" w:hint="eastAsia"/>
          <w:szCs w:val="21"/>
        </w:rPr>
        <w:t>》、《</w:t>
      </w:r>
      <w:r w:rsidRPr="001D5BF6">
        <w:rPr>
          <w:rFonts w:ascii="Times New Roman"/>
          <w:szCs w:val="21"/>
        </w:rPr>
        <w:t xml:space="preserve">GB 18877-2009  </w:t>
      </w:r>
      <w:r w:rsidRPr="001D5BF6">
        <w:rPr>
          <w:rFonts w:ascii="Times New Roman"/>
          <w:szCs w:val="21"/>
        </w:rPr>
        <w:t>有机</w:t>
      </w:r>
      <w:r w:rsidRPr="001D5BF6">
        <w:rPr>
          <w:rFonts w:ascii="Times New Roman"/>
          <w:szCs w:val="21"/>
        </w:rPr>
        <w:t>-</w:t>
      </w:r>
      <w:r w:rsidRPr="001D5BF6">
        <w:rPr>
          <w:rFonts w:ascii="Times New Roman"/>
          <w:szCs w:val="21"/>
        </w:rPr>
        <w:t>无机复混肥料</w:t>
      </w:r>
      <w:r w:rsidRPr="001D5BF6">
        <w:rPr>
          <w:rFonts w:ascii="Times New Roman" w:hint="eastAsia"/>
          <w:szCs w:val="21"/>
        </w:rPr>
        <w:t>》、《</w:t>
      </w:r>
      <w:r w:rsidRPr="001D5BF6">
        <w:rPr>
          <w:rFonts w:ascii="Times New Roman"/>
          <w:szCs w:val="21"/>
        </w:rPr>
        <w:t xml:space="preserve">GB/T 19203-2003  </w:t>
      </w:r>
      <w:r w:rsidRPr="001D5BF6">
        <w:rPr>
          <w:rFonts w:ascii="Times New Roman"/>
          <w:szCs w:val="21"/>
        </w:rPr>
        <w:t>复混肥料中钙、镁、硫含量的测定</w:t>
      </w:r>
      <w:r w:rsidRPr="001D5BF6">
        <w:rPr>
          <w:rFonts w:ascii="Times New Roman" w:hint="eastAsia"/>
          <w:szCs w:val="21"/>
        </w:rPr>
        <w:t>》、《</w:t>
      </w:r>
      <w:r w:rsidRPr="001D5BF6">
        <w:rPr>
          <w:rFonts w:ascii="Times New Roman"/>
          <w:szCs w:val="21"/>
        </w:rPr>
        <w:t xml:space="preserve">NY/T 1978-2010  </w:t>
      </w:r>
      <w:r w:rsidRPr="001D5BF6">
        <w:rPr>
          <w:rFonts w:ascii="Times New Roman"/>
          <w:szCs w:val="21"/>
        </w:rPr>
        <w:t>肥料</w:t>
      </w:r>
      <w:r w:rsidRPr="001D5BF6">
        <w:rPr>
          <w:rFonts w:ascii="Times New Roman"/>
          <w:szCs w:val="21"/>
        </w:rPr>
        <w:t xml:space="preserve">  </w:t>
      </w:r>
      <w:r w:rsidRPr="001D5BF6">
        <w:rPr>
          <w:rFonts w:ascii="Times New Roman"/>
          <w:szCs w:val="21"/>
        </w:rPr>
        <w:t>汞、砷、镉、铅、铬含量的测定</w:t>
      </w:r>
      <w:r w:rsidRPr="001D5BF6">
        <w:rPr>
          <w:rFonts w:ascii="Times New Roman" w:hint="eastAsia"/>
          <w:szCs w:val="21"/>
        </w:rPr>
        <w:t>》。</w:t>
      </w:r>
    </w:p>
    <w:p w:rsidR="006C66EC" w:rsidRPr="00282556" w:rsidRDefault="00264281" w:rsidP="001945CF">
      <w:pPr>
        <w:pStyle w:val="1"/>
      </w:pPr>
      <w:bookmarkStart w:id="45" w:name="_Toc530172691"/>
      <w:r w:rsidRPr="00282556">
        <w:rPr>
          <w:rFonts w:hint="eastAsia"/>
        </w:rPr>
        <w:t>八</w:t>
      </w:r>
      <w:r w:rsidR="006C66EC" w:rsidRPr="00282556">
        <w:rPr>
          <w:rFonts w:hint="eastAsia"/>
        </w:rPr>
        <w:t xml:space="preserve"> </w:t>
      </w:r>
      <w:r w:rsidR="006C66EC" w:rsidRPr="00282556">
        <w:rPr>
          <w:rFonts w:hint="eastAsia"/>
        </w:rPr>
        <w:t>重大分歧意见的处理经过和依据</w:t>
      </w:r>
      <w:bookmarkEnd w:id="45"/>
    </w:p>
    <w:p w:rsidR="006C66EC" w:rsidRPr="00282556" w:rsidRDefault="006C66EC" w:rsidP="00A45762">
      <w:pPr>
        <w:snapToGrid w:val="0"/>
        <w:spacing w:beforeLines="50" w:before="156" w:afterLines="50" w:after="156" w:line="360" w:lineRule="exact"/>
        <w:ind w:firstLineChars="200" w:firstLine="420"/>
      </w:pPr>
      <w:r w:rsidRPr="00282556">
        <w:rPr>
          <w:rFonts w:hint="eastAsia"/>
        </w:rPr>
        <w:t>无重大分歧意见。</w:t>
      </w:r>
    </w:p>
    <w:p w:rsidR="006C66EC" w:rsidRPr="00282556" w:rsidRDefault="006C66EC" w:rsidP="001945CF">
      <w:pPr>
        <w:pStyle w:val="1"/>
      </w:pPr>
      <w:bookmarkStart w:id="46" w:name="_Toc530172692"/>
      <w:r w:rsidRPr="00282556">
        <w:rPr>
          <w:rFonts w:hint="eastAsia"/>
        </w:rPr>
        <w:t>九</w:t>
      </w:r>
      <w:r w:rsidRPr="00282556">
        <w:rPr>
          <w:rFonts w:hint="eastAsia"/>
        </w:rPr>
        <w:t xml:space="preserve"> </w:t>
      </w:r>
      <w:r w:rsidRPr="00282556">
        <w:rPr>
          <w:rFonts w:hint="eastAsia"/>
        </w:rPr>
        <w:t>标准性质的建议说明</w:t>
      </w:r>
      <w:bookmarkEnd w:id="46"/>
    </w:p>
    <w:p w:rsidR="006C66EC" w:rsidRPr="00282556" w:rsidRDefault="006C66EC" w:rsidP="00A45762">
      <w:pPr>
        <w:snapToGrid w:val="0"/>
        <w:spacing w:beforeLines="50" w:before="156" w:afterLines="50" w:after="156" w:line="360" w:lineRule="exact"/>
        <w:ind w:firstLineChars="200" w:firstLine="420"/>
      </w:pPr>
      <w:r w:rsidRPr="00282556">
        <w:rPr>
          <w:rFonts w:hint="eastAsia"/>
        </w:rPr>
        <w:t>建议将本标准作为推荐性行业标准颁布实施。</w:t>
      </w:r>
    </w:p>
    <w:p w:rsidR="00E429BB" w:rsidRPr="00282556" w:rsidRDefault="006C66EC" w:rsidP="001945CF">
      <w:pPr>
        <w:pStyle w:val="1"/>
      </w:pPr>
      <w:bookmarkStart w:id="47" w:name="_Toc483594636"/>
      <w:bookmarkStart w:id="48" w:name="_Toc530172693"/>
      <w:r w:rsidRPr="00282556">
        <w:rPr>
          <w:rFonts w:hint="eastAsia"/>
        </w:rPr>
        <w:t>十</w:t>
      </w:r>
      <w:r w:rsidR="00E429BB" w:rsidRPr="00282556">
        <w:rPr>
          <w:rFonts w:hint="eastAsia"/>
        </w:rPr>
        <w:t xml:space="preserve"> </w:t>
      </w:r>
      <w:r w:rsidR="00E429BB" w:rsidRPr="00282556">
        <w:t>贯彻国家标准的要求和措施建议</w:t>
      </w:r>
      <w:r w:rsidR="00E429BB" w:rsidRPr="00282556">
        <w:t>(</w:t>
      </w:r>
      <w:r w:rsidR="00E429BB" w:rsidRPr="00282556">
        <w:t>包括组织措施、技术措施、过渡办法等内容）</w:t>
      </w:r>
      <w:bookmarkEnd w:id="47"/>
      <w:bookmarkEnd w:id="48"/>
    </w:p>
    <w:p w:rsidR="00264281" w:rsidRPr="00282556" w:rsidRDefault="00264281" w:rsidP="00264281">
      <w:pPr>
        <w:widowControl/>
        <w:adjustRightInd w:val="0"/>
        <w:snapToGrid w:val="0"/>
        <w:spacing w:line="360" w:lineRule="exact"/>
        <w:ind w:firstLineChars="200" w:firstLine="420"/>
        <w:jc w:val="left"/>
        <w:rPr>
          <w:rFonts w:ascii="Times New Roman"/>
        </w:rPr>
      </w:pPr>
      <w:r w:rsidRPr="00282556">
        <w:rPr>
          <w:rFonts w:ascii="Times New Roman" w:hint="eastAsia"/>
        </w:rPr>
        <w:t>（</w:t>
      </w:r>
      <w:r w:rsidRPr="00282556">
        <w:rPr>
          <w:rFonts w:ascii="Times New Roman" w:hint="eastAsia"/>
        </w:rPr>
        <w:t>1</w:t>
      </w:r>
      <w:r w:rsidRPr="00282556">
        <w:rPr>
          <w:rFonts w:ascii="Times New Roman" w:hint="eastAsia"/>
        </w:rPr>
        <w:t>）</w:t>
      </w:r>
      <w:r w:rsidRPr="00282556">
        <w:rPr>
          <w:rFonts w:ascii="Times New Roman"/>
        </w:rPr>
        <w:t>为了贯彻好本标准，使其有效发挥作用，建议在标准发布后，在全国</w:t>
      </w:r>
      <w:r w:rsidRPr="00282556">
        <w:rPr>
          <w:rFonts w:ascii="Times New Roman" w:hint="eastAsia"/>
        </w:rPr>
        <w:t>化肥</w:t>
      </w:r>
      <w:r w:rsidRPr="00282556">
        <w:rPr>
          <w:rFonts w:ascii="Times New Roman"/>
        </w:rPr>
        <w:t>行业进行宣传与贯彻，并组织有关部门进行学习和培训。</w:t>
      </w:r>
    </w:p>
    <w:p w:rsidR="00694729" w:rsidRDefault="00264281" w:rsidP="00694729">
      <w:pPr>
        <w:widowControl/>
        <w:adjustRightInd w:val="0"/>
        <w:snapToGrid w:val="0"/>
        <w:spacing w:line="360" w:lineRule="exact"/>
        <w:ind w:firstLineChars="200" w:firstLine="420"/>
        <w:jc w:val="left"/>
        <w:rPr>
          <w:rFonts w:ascii="Times New Roman"/>
        </w:rPr>
      </w:pPr>
      <w:r w:rsidRPr="00282556">
        <w:rPr>
          <w:rFonts w:ascii="Times New Roman" w:hint="eastAsia"/>
        </w:rPr>
        <w:t>（</w:t>
      </w:r>
      <w:r w:rsidRPr="00282556">
        <w:rPr>
          <w:rFonts w:ascii="Times New Roman" w:hint="eastAsia"/>
        </w:rPr>
        <w:t>2</w:t>
      </w:r>
      <w:r w:rsidRPr="00282556">
        <w:rPr>
          <w:rFonts w:ascii="Times New Roman" w:hint="eastAsia"/>
        </w:rPr>
        <w:t>）</w:t>
      </w:r>
      <w:r w:rsidRPr="00282556">
        <w:rPr>
          <w:rFonts w:ascii="Times New Roman"/>
        </w:rPr>
        <w:t>建议政府管理部门将该产品标准作为</w:t>
      </w:r>
      <w:r w:rsidRPr="00282556">
        <w:rPr>
          <w:rFonts w:ascii="Times New Roman" w:hint="eastAsia"/>
        </w:rPr>
        <w:t>腐植酸</w:t>
      </w:r>
      <w:r w:rsidR="00282556" w:rsidRPr="00282556">
        <w:rPr>
          <w:rFonts w:ascii="Times New Roman" w:hint="eastAsia"/>
        </w:rPr>
        <w:t>土壤调理剂</w:t>
      </w:r>
      <w:r w:rsidRPr="00282556">
        <w:rPr>
          <w:rFonts w:ascii="Times New Roman"/>
        </w:rPr>
        <w:t>正常生产和相关部门对</w:t>
      </w:r>
      <w:r w:rsidRPr="00282556">
        <w:rPr>
          <w:rFonts w:ascii="Times New Roman" w:hint="eastAsia"/>
        </w:rPr>
        <w:t>其</w:t>
      </w:r>
      <w:r w:rsidRPr="00282556">
        <w:rPr>
          <w:rFonts w:ascii="Times New Roman"/>
        </w:rPr>
        <w:t>检验和验收</w:t>
      </w:r>
      <w:r w:rsidR="00282556">
        <w:rPr>
          <w:rFonts w:ascii="Times New Roman" w:hint="eastAsia"/>
        </w:rPr>
        <w:t>的</w:t>
      </w:r>
      <w:r w:rsidRPr="00282556">
        <w:rPr>
          <w:rFonts w:ascii="Times New Roman"/>
        </w:rPr>
        <w:t>参考依据，</w:t>
      </w:r>
      <w:r w:rsidRPr="00282556">
        <w:rPr>
          <w:rFonts w:ascii="Times New Roman" w:hint="eastAsia"/>
        </w:rPr>
        <w:t>以使</w:t>
      </w:r>
      <w:r w:rsidRPr="00282556">
        <w:rPr>
          <w:rFonts w:ascii="Times New Roman"/>
        </w:rPr>
        <w:t>《</w:t>
      </w:r>
      <w:r w:rsidRPr="00282556">
        <w:rPr>
          <w:rFonts w:ascii="Times New Roman" w:hint="eastAsia"/>
        </w:rPr>
        <w:t>腐植酸</w:t>
      </w:r>
      <w:r w:rsidR="00282556" w:rsidRPr="00282556">
        <w:rPr>
          <w:rFonts w:ascii="Times New Roman" w:hint="eastAsia"/>
        </w:rPr>
        <w:t>土壤调理剂</w:t>
      </w:r>
      <w:r w:rsidRPr="00282556">
        <w:rPr>
          <w:rFonts w:ascii="Times New Roman"/>
        </w:rPr>
        <w:t>》产品标准</w:t>
      </w:r>
      <w:r w:rsidRPr="00282556">
        <w:rPr>
          <w:rFonts w:ascii="Times New Roman" w:hint="eastAsia"/>
        </w:rPr>
        <w:t>促进</w:t>
      </w:r>
      <w:r w:rsidR="004D6257">
        <w:rPr>
          <w:rFonts w:ascii="Times New Roman" w:hint="eastAsia"/>
        </w:rPr>
        <w:t>该</w:t>
      </w:r>
      <w:r w:rsidRPr="00282556">
        <w:rPr>
          <w:rFonts w:ascii="Times New Roman" w:hint="eastAsia"/>
        </w:rPr>
        <w:t>行业的有序快速</w:t>
      </w:r>
      <w:r w:rsidRPr="00282556">
        <w:rPr>
          <w:rFonts w:ascii="Times New Roman"/>
        </w:rPr>
        <w:t>发展。</w:t>
      </w:r>
    </w:p>
    <w:p w:rsidR="00264281" w:rsidRPr="00694729" w:rsidRDefault="00694729" w:rsidP="00694729">
      <w:pPr>
        <w:widowControl/>
        <w:adjustRightInd w:val="0"/>
        <w:snapToGrid w:val="0"/>
        <w:spacing w:line="360" w:lineRule="exact"/>
        <w:ind w:firstLineChars="200" w:firstLine="420"/>
        <w:jc w:val="left"/>
        <w:rPr>
          <w:rFonts w:ascii="Times New Roman"/>
        </w:rPr>
      </w:pPr>
      <w:r w:rsidRPr="00B523EC">
        <w:rPr>
          <w:rFonts w:ascii="Times New Roman" w:hint="eastAsia"/>
        </w:rPr>
        <w:t>（</w:t>
      </w:r>
      <w:r w:rsidRPr="00B523EC">
        <w:rPr>
          <w:rFonts w:ascii="Times New Roman" w:hint="eastAsia"/>
        </w:rPr>
        <w:t>3</w:t>
      </w:r>
      <w:r w:rsidRPr="00B523EC">
        <w:rPr>
          <w:rFonts w:ascii="Times New Roman" w:hint="eastAsia"/>
        </w:rPr>
        <w:t>）建议</w:t>
      </w:r>
      <w:r w:rsidRPr="00B523EC">
        <w:rPr>
          <w:rFonts w:ascii="Times New Roman" w:hint="eastAsia"/>
        </w:rPr>
        <w:t>20</w:t>
      </w:r>
      <w:r w:rsidR="00DD1834">
        <w:rPr>
          <w:rFonts w:ascii="Times New Roman" w:hint="eastAsia"/>
        </w:rPr>
        <w:t>20</w:t>
      </w:r>
      <w:r w:rsidRPr="00B523EC">
        <w:rPr>
          <w:rFonts w:ascii="Times New Roman" w:hint="eastAsia"/>
        </w:rPr>
        <w:t>年</w:t>
      </w:r>
      <w:r>
        <w:rPr>
          <w:rFonts w:ascii="Times New Roman" w:hint="eastAsia"/>
        </w:rPr>
        <w:t>10</w:t>
      </w:r>
      <w:r w:rsidRPr="00B523EC">
        <w:rPr>
          <w:rFonts w:ascii="Times New Roman" w:hint="eastAsia"/>
        </w:rPr>
        <w:t>月</w:t>
      </w:r>
      <w:r w:rsidRPr="00B523EC">
        <w:rPr>
          <w:rFonts w:ascii="Times New Roman" w:hint="eastAsia"/>
        </w:rPr>
        <w:t>30</w:t>
      </w:r>
      <w:r w:rsidRPr="00B523EC">
        <w:rPr>
          <w:rFonts w:ascii="Times New Roman" w:hint="eastAsia"/>
        </w:rPr>
        <w:t>日前颁布实施。</w:t>
      </w:r>
    </w:p>
    <w:p w:rsidR="00E429BB" w:rsidRPr="00282556" w:rsidRDefault="00264281" w:rsidP="001945CF">
      <w:pPr>
        <w:pStyle w:val="1"/>
      </w:pPr>
      <w:bookmarkStart w:id="49" w:name="_Toc483594637"/>
      <w:bookmarkStart w:id="50" w:name="_Toc530172694"/>
      <w:r w:rsidRPr="00282556">
        <w:rPr>
          <w:rFonts w:hint="eastAsia"/>
        </w:rPr>
        <w:t>十一</w:t>
      </w:r>
      <w:r w:rsidR="00E429BB" w:rsidRPr="00282556">
        <w:rPr>
          <w:rFonts w:hint="eastAsia"/>
        </w:rPr>
        <w:t xml:space="preserve"> </w:t>
      </w:r>
      <w:r w:rsidR="00E429BB" w:rsidRPr="00282556">
        <w:t>废止现行有关标准的建议</w:t>
      </w:r>
      <w:bookmarkEnd w:id="49"/>
      <w:bookmarkEnd w:id="50"/>
    </w:p>
    <w:p w:rsidR="00E429BB" w:rsidRPr="00282556" w:rsidRDefault="00E429BB" w:rsidP="00264281">
      <w:pPr>
        <w:widowControl/>
        <w:adjustRightInd w:val="0"/>
        <w:snapToGrid w:val="0"/>
        <w:spacing w:line="360" w:lineRule="exact"/>
        <w:ind w:firstLineChars="200" w:firstLine="420"/>
        <w:jc w:val="left"/>
        <w:rPr>
          <w:rFonts w:ascii="Times New Roman"/>
        </w:rPr>
      </w:pPr>
      <w:r w:rsidRPr="00282556">
        <w:rPr>
          <w:rFonts w:ascii="Times New Roman" w:hint="eastAsia"/>
        </w:rPr>
        <w:t>无</w:t>
      </w:r>
      <w:r w:rsidRPr="00282556">
        <w:rPr>
          <w:rFonts w:ascii="Times New Roman"/>
        </w:rPr>
        <w:t>。</w:t>
      </w:r>
    </w:p>
    <w:p w:rsidR="00E429BB" w:rsidRPr="00282556" w:rsidRDefault="00E429BB" w:rsidP="001945CF">
      <w:pPr>
        <w:pStyle w:val="1"/>
      </w:pPr>
      <w:bookmarkStart w:id="51" w:name="_Toc483594638"/>
      <w:bookmarkStart w:id="52" w:name="_Toc530172695"/>
      <w:r w:rsidRPr="00282556">
        <w:rPr>
          <w:rFonts w:hint="eastAsia"/>
        </w:rPr>
        <w:t>十</w:t>
      </w:r>
      <w:r w:rsidR="00264281" w:rsidRPr="00282556">
        <w:rPr>
          <w:rFonts w:hint="eastAsia"/>
        </w:rPr>
        <w:t>二</w:t>
      </w:r>
      <w:r w:rsidRPr="00282556">
        <w:rPr>
          <w:rFonts w:hint="eastAsia"/>
        </w:rPr>
        <w:t xml:space="preserve"> </w:t>
      </w:r>
      <w:r w:rsidRPr="00282556">
        <w:t>其他应予说明的事项</w:t>
      </w:r>
      <w:bookmarkEnd w:id="51"/>
      <w:bookmarkEnd w:id="52"/>
    </w:p>
    <w:p w:rsidR="00E429BB" w:rsidRPr="0050562F" w:rsidRDefault="00E429BB" w:rsidP="00E429BB">
      <w:pPr>
        <w:widowControl/>
        <w:adjustRightInd w:val="0"/>
        <w:snapToGrid w:val="0"/>
        <w:spacing w:line="360" w:lineRule="exact"/>
        <w:ind w:firstLineChars="200" w:firstLine="420"/>
        <w:jc w:val="left"/>
        <w:rPr>
          <w:rFonts w:ascii="Times New Roman"/>
        </w:rPr>
      </w:pPr>
      <w:r w:rsidRPr="00282556">
        <w:rPr>
          <w:rFonts w:ascii="Times New Roman" w:hint="eastAsia"/>
        </w:rPr>
        <w:t>无</w:t>
      </w:r>
      <w:r w:rsidRPr="00282556">
        <w:rPr>
          <w:rFonts w:ascii="Times New Roman"/>
        </w:rPr>
        <w:t>。</w:t>
      </w:r>
    </w:p>
    <w:p w:rsidR="006138E8" w:rsidRPr="00BF6F91" w:rsidRDefault="006138E8" w:rsidP="00E429BB">
      <w:pPr>
        <w:spacing w:line="360" w:lineRule="exact"/>
        <w:rPr>
          <w:rFonts w:ascii="Times New Roman"/>
          <w:color w:val="FF0000"/>
        </w:rPr>
      </w:pPr>
    </w:p>
    <w:sectPr w:rsidR="006138E8" w:rsidRPr="00BF6F91" w:rsidSect="005A19AF">
      <w:footerReference w:type="default" r:id="rId30"/>
      <w:footerReference w:type="first" r:id="rId31"/>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1B4" w:rsidRDefault="005821B4" w:rsidP="00960166">
      <w:r>
        <w:separator/>
      </w:r>
    </w:p>
  </w:endnote>
  <w:endnote w:type="continuationSeparator" w:id="0">
    <w:p w:rsidR="005821B4" w:rsidRDefault="005821B4" w:rsidP="0096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8E6F8A" w:rsidP="00EC5EF0">
    <w:pPr>
      <w:pStyle w:val="af"/>
      <w:framePr w:wrap="around" w:vAnchor="text" w:hAnchor="margin" w:xAlign="center" w:y="1"/>
      <w:rPr>
        <w:rStyle w:val="afb"/>
      </w:rPr>
    </w:pPr>
    <w:r>
      <w:rPr>
        <w:rStyle w:val="afb"/>
      </w:rPr>
      <w:fldChar w:fldCharType="begin"/>
    </w:r>
    <w:r w:rsidR="004431C5">
      <w:rPr>
        <w:rStyle w:val="afb"/>
      </w:rPr>
      <w:instrText xml:space="preserve">PAGE  </w:instrText>
    </w:r>
    <w:r>
      <w:rPr>
        <w:rStyle w:val="afb"/>
      </w:rPr>
      <w:fldChar w:fldCharType="end"/>
    </w:r>
  </w:p>
  <w:p w:rsidR="004431C5" w:rsidRDefault="004431C5" w:rsidP="00EC5EF0">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rsidP="00EC5EF0">
    <w:pPr>
      <w:pStyle w:val="af"/>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rsidP="00F60478">
    <w:pPr>
      <w:pStyle w:val="af"/>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rsidP="00EC5EF0">
    <w:pPr>
      <w:pStyle w:val="af"/>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Pr="00471EB9" w:rsidRDefault="008E6F8A">
    <w:pPr>
      <w:pStyle w:val="af"/>
      <w:jc w:val="center"/>
      <w:rPr>
        <w:rFonts w:ascii="Times New Roman" w:hAnsi="Times New Roman"/>
      </w:rPr>
    </w:pPr>
    <w:r w:rsidRPr="00471EB9">
      <w:rPr>
        <w:rFonts w:ascii="Times New Roman" w:hAnsi="Times New Roman"/>
      </w:rPr>
      <w:fldChar w:fldCharType="begin"/>
    </w:r>
    <w:r w:rsidR="004431C5" w:rsidRPr="00471EB9">
      <w:rPr>
        <w:rFonts w:ascii="Times New Roman" w:hAnsi="Times New Roman"/>
      </w:rPr>
      <w:instrText xml:space="preserve"> PAGE   \* MERGEFORMAT </w:instrText>
    </w:r>
    <w:r w:rsidRPr="00471EB9">
      <w:rPr>
        <w:rFonts w:ascii="Times New Roman" w:hAnsi="Times New Roman"/>
      </w:rPr>
      <w:fldChar w:fldCharType="separate"/>
    </w:r>
    <w:r w:rsidR="000D4899" w:rsidRPr="000D4899">
      <w:rPr>
        <w:rFonts w:ascii="Times New Roman" w:hAnsi="Times New Roman"/>
        <w:noProof/>
        <w:lang w:val="zh-CN"/>
      </w:rPr>
      <w:t>2</w:t>
    </w:r>
    <w:r w:rsidRPr="00471EB9">
      <w:rPr>
        <w:rFonts w:ascii="Times New Roman" w:hAnsi="Times New Roman"/>
        <w:noProof/>
        <w:lang w:val="zh-CN"/>
      </w:rPr>
      <w:fldChar w:fldCharType="end"/>
    </w:r>
  </w:p>
  <w:p w:rsidR="004431C5" w:rsidRDefault="004431C5" w:rsidP="00EC5EF0">
    <w:pPr>
      <w:pStyle w:val="af"/>
      <w:ind w:right="36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Pr="00471EB9" w:rsidRDefault="008E6F8A">
    <w:pPr>
      <w:pStyle w:val="af"/>
      <w:jc w:val="center"/>
      <w:rPr>
        <w:rFonts w:ascii="Times New Roman" w:hAnsi="Times New Roman"/>
      </w:rPr>
    </w:pPr>
    <w:r w:rsidRPr="00471EB9">
      <w:rPr>
        <w:rFonts w:ascii="Times New Roman" w:hAnsi="Times New Roman"/>
      </w:rPr>
      <w:fldChar w:fldCharType="begin"/>
    </w:r>
    <w:r w:rsidR="004431C5" w:rsidRPr="00471EB9">
      <w:rPr>
        <w:rFonts w:ascii="Times New Roman" w:hAnsi="Times New Roman"/>
      </w:rPr>
      <w:instrText xml:space="preserve"> PAGE   \* MERGEFORMAT </w:instrText>
    </w:r>
    <w:r w:rsidRPr="00471EB9">
      <w:rPr>
        <w:rFonts w:ascii="Times New Roman" w:hAnsi="Times New Roman"/>
      </w:rPr>
      <w:fldChar w:fldCharType="separate"/>
    </w:r>
    <w:r w:rsidR="000D4899" w:rsidRPr="000D4899">
      <w:rPr>
        <w:rFonts w:ascii="Times New Roman" w:hAnsi="Times New Roman"/>
        <w:noProof/>
        <w:lang w:val="zh-CN"/>
      </w:rPr>
      <w:t>1</w:t>
    </w:r>
    <w:r w:rsidRPr="00471EB9">
      <w:rPr>
        <w:rFonts w:ascii="Times New Roman" w:hAnsi="Times New Roman"/>
        <w:noProof/>
        <w:lang w:val="zh-CN"/>
      </w:rPr>
      <w:fldChar w:fldCharType="end"/>
    </w:r>
  </w:p>
  <w:p w:rsidR="004431C5" w:rsidRDefault="004431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1B4" w:rsidRDefault="005821B4" w:rsidP="00960166">
      <w:r>
        <w:separator/>
      </w:r>
    </w:p>
  </w:footnote>
  <w:footnote w:type="continuationSeparator" w:id="0">
    <w:p w:rsidR="005821B4" w:rsidRDefault="005821B4" w:rsidP="0096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C5" w:rsidRDefault="004431C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00CB269E"/>
    <w:multiLevelType w:val="hybridMultilevel"/>
    <w:tmpl w:val="E95AAD7E"/>
    <w:lvl w:ilvl="0" w:tplc="8D80EE7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6A2C1B"/>
    <w:multiLevelType w:val="hybridMultilevel"/>
    <w:tmpl w:val="2F204CA8"/>
    <w:lvl w:ilvl="0" w:tplc="E52C6AFE">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4" w15:restartNumberingAfterBreak="0">
    <w:nsid w:val="10873630"/>
    <w:multiLevelType w:val="hybridMultilevel"/>
    <w:tmpl w:val="95266206"/>
    <w:lvl w:ilvl="0" w:tplc="9D6010DE">
      <w:start w:val="1"/>
      <w:numFmt w:val="decimal"/>
      <w:lvlText w:val="（%1）"/>
      <w:lvlJc w:val="left"/>
      <w:pPr>
        <w:ind w:left="1575" w:hanging="10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15:restartNumberingAfterBreak="0">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315"/>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8" w15:restartNumberingAfterBreak="0">
    <w:nsid w:val="23DF4AC0"/>
    <w:multiLevelType w:val="hybridMultilevel"/>
    <w:tmpl w:val="E954E3EE"/>
    <w:lvl w:ilvl="0" w:tplc="F4F4BBEC">
      <w:start w:val="1"/>
      <w:numFmt w:val="decimal"/>
      <w:lvlText w:val="（%1）"/>
      <w:lvlJc w:val="left"/>
      <w:pPr>
        <w:ind w:left="1335" w:hanging="91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717622"/>
    <w:multiLevelType w:val="hybridMultilevel"/>
    <w:tmpl w:val="AB9C2F2C"/>
    <w:lvl w:ilvl="0" w:tplc="ABC2BBF8">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22" w15:restartNumberingAfterBreak="0">
    <w:nsid w:val="37E466A3"/>
    <w:multiLevelType w:val="multilevel"/>
    <w:tmpl w:val="8E8ADEE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3BD63093"/>
    <w:multiLevelType w:val="hybridMultilevel"/>
    <w:tmpl w:val="F5FED398"/>
    <w:lvl w:ilvl="0" w:tplc="86DE7632">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0513A9"/>
    <w:multiLevelType w:val="hybridMultilevel"/>
    <w:tmpl w:val="2392E926"/>
    <w:lvl w:ilvl="0" w:tplc="268E779C">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525422D"/>
    <w:multiLevelType w:val="hybridMultilevel"/>
    <w:tmpl w:val="5A20F2C0"/>
    <w:lvl w:ilvl="0" w:tplc="4206353A">
      <w:start w:val="1"/>
      <w:numFmt w:val="decimalEnclosedCircle"/>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57150CC5"/>
    <w:multiLevelType w:val="hybridMultilevel"/>
    <w:tmpl w:val="47FE5D64"/>
    <w:lvl w:ilvl="0" w:tplc="75465BC0">
      <w:start w:val="1"/>
      <w:numFmt w:val="decimalEnclosedCircle"/>
      <w:lvlText w:val="%1"/>
      <w:lvlJc w:val="left"/>
      <w:pPr>
        <w:ind w:left="782" w:hanging="360"/>
      </w:pPr>
      <w:rPr>
        <w:rFonts w:hAnsi="Times New Roman" w:hint="default"/>
        <w:b/>
        <w:color w:val="auto"/>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9" w15:restartNumberingAfterBreak="0">
    <w:nsid w:val="61FA7A8C"/>
    <w:multiLevelType w:val="hybridMultilevel"/>
    <w:tmpl w:val="F0AC7F76"/>
    <w:lvl w:ilvl="0" w:tplc="A7F02774">
      <w:start w:val="1"/>
      <w:numFmt w:val="decimal"/>
      <w:lvlText w:val="（%1）"/>
      <w:lvlJc w:val="left"/>
      <w:pPr>
        <w:ind w:left="1365" w:hanging="94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29F2A40"/>
    <w:multiLevelType w:val="hybridMultilevel"/>
    <w:tmpl w:val="155609CE"/>
    <w:lvl w:ilvl="0" w:tplc="C608B944">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32" w15:restartNumberingAfterBreak="0">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34" w15:restartNumberingAfterBreak="0">
    <w:nsid w:val="7F077330"/>
    <w:multiLevelType w:val="hybridMultilevel"/>
    <w:tmpl w:val="AEB2833E"/>
    <w:lvl w:ilvl="0" w:tplc="97F28F66">
      <w:start w:val="1"/>
      <w:numFmt w:val="decimal"/>
      <w:lvlText w:val="（%1）"/>
      <w:lvlJc w:val="left"/>
      <w:pPr>
        <w:ind w:left="1365" w:hanging="945"/>
      </w:pPr>
      <w:rPr>
        <w:rFonts w:hAnsi="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3"/>
  </w:num>
  <w:num w:numId="2">
    <w:abstractNumId w:val="19"/>
  </w:num>
  <w:num w:numId="3">
    <w:abstractNumId w:val="16"/>
  </w:num>
  <w:num w:numId="4">
    <w:abstractNumId w:val="23"/>
  </w:num>
  <w:num w:numId="5">
    <w:abstractNumId w:val="15"/>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31"/>
  </w:num>
  <w:num w:numId="18">
    <w:abstractNumId w:val="27"/>
  </w:num>
  <w:num w:numId="19">
    <w:abstractNumId w:val="10"/>
  </w:num>
  <w:num w:numId="20">
    <w:abstractNumId w:val="17"/>
  </w:num>
  <w:num w:numId="21">
    <w:abstractNumId w:val="5"/>
  </w:num>
  <w:num w:numId="22">
    <w:abstractNumId w:val="5"/>
  </w:num>
  <w:num w:numId="23">
    <w:abstractNumId w:val="5"/>
  </w:num>
  <w:num w:numId="24">
    <w:abstractNumId w:val="5"/>
  </w:num>
  <w:num w:numId="25">
    <w:abstractNumId w:val="21"/>
  </w:num>
  <w:num w:numId="26">
    <w:abstractNumId w:val="32"/>
  </w:num>
  <w:num w:numId="27">
    <w:abstractNumId w:val="5"/>
  </w:num>
  <w:num w:numId="28">
    <w:abstractNumId w:val="5"/>
  </w:num>
  <w:num w:numId="29">
    <w:abstractNumId w:val="5"/>
  </w:num>
  <w:num w:numId="30">
    <w:abstractNumId w:val="5"/>
  </w:num>
  <w:num w:numId="31">
    <w:abstractNumId w:val="26"/>
  </w:num>
  <w:num w:numId="32">
    <w:abstractNumId w:val="11"/>
  </w:num>
  <w:num w:numId="33">
    <w:abstractNumId w:val="24"/>
  </w:num>
  <w:num w:numId="34">
    <w:abstractNumId w:val="30"/>
  </w:num>
  <w:num w:numId="35">
    <w:abstractNumId w:val="20"/>
  </w:num>
  <w:num w:numId="36">
    <w:abstractNumId w:val="28"/>
  </w:num>
  <w:num w:numId="37">
    <w:abstractNumId w:val="12"/>
  </w:num>
  <w:num w:numId="38">
    <w:abstractNumId w:val="25"/>
  </w:num>
  <w:num w:numId="39">
    <w:abstractNumId w:val="18"/>
  </w:num>
  <w:num w:numId="40">
    <w:abstractNumId w:val="17"/>
  </w:num>
  <w:num w:numId="41">
    <w:abstractNumId w:val="17"/>
  </w:num>
  <w:num w:numId="42">
    <w:abstractNumId w:val="17"/>
  </w:num>
  <w:num w:numId="43">
    <w:abstractNumId w:val="29"/>
  </w:num>
  <w:num w:numId="44">
    <w:abstractNumId w:val="14"/>
  </w:num>
  <w:num w:numId="45">
    <w:abstractNumId w:val="17"/>
  </w:num>
  <w:num w:numId="46">
    <w:abstractNumId w:val="17"/>
  </w:num>
  <w:num w:numId="47">
    <w:abstractNumId w:val="34"/>
  </w:num>
  <w:num w:numId="48">
    <w:abstractNumId w:val="17"/>
  </w:num>
  <w:num w:numId="49">
    <w:abstractNumId w:val="22"/>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AD"/>
    <w:rsid w:val="00000265"/>
    <w:rsid w:val="00001277"/>
    <w:rsid w:val="0000173D"/>
    <w:rsid w:val="000020C1"/>
    <w:rsid w:val="00003234"/>
    <w:rsid w:val="00003A8D"/>
    <w:rsid w:val="00003BE8"/>
    <w:rsid w:val="00004D68"/>
    <w:rsid w:val="00004D80"/>
    <w:rsid w:val="0000507B"/>
    <w:rsid w:val="00007253"/>
    <w:rsid w:val="0000768F"/>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27FA4"/>
    <w:rsid w:val="000300F9"/>
    <w:rsid w:val="00030496"/>
    <w:rsid w:val="0003070B"/>
    <w:rsid w:val="00030AB7"/>
    <w:rsid w:val="00031429"/>
    <w:rsid w:val="0003196A"/>
    <w:rsid w:val="0003221E"/>
    <w:rsid w:val="000324A1"/>
    <w:rsid w:val="00032FFD"/>
    <w:rsid w:val="00035257"/>
    <w:rsid w:val="0003611E"/>
    <w:rsid w:val="00037286"/>
    <w:rsid w:val="00037947"/>
    <w:rsid w:val="00037B09"/>
    <w:rsid w:val="00037C77"/>
    <w:rsid w:val="00040159"/>
    <w:rsid w:val="000405D6"/>
    <w:rsid w:val="00040758"/>
    <w:rsid w:val="00044A4A"/>
    <w:rsid w:val="00044B85"/>
    <w:rsid w:val="000457EE"/>
    <w:rsid w:val="000462DD"/>
    <w:rsid w:val="0004660E"/>
    <w:rsid w:val="00046D98"/>
    <w:rsid w:val="00046E21"/>
    <w:rsid w:val="00047832"/>
    <w:rsid w:val="00051287"/>
    <w:rsid w:val="000524CB"/>
    <w:rsid w:val="00053D66"/>
    <w:rsid w:val="000548C2"/>
    <w:rsid w:val="000563E4"/>
    <w:rsid w:val="00057147"/>
    <w:rsid w:val="000573A0"/>
    <w:rsid w:val="00060441"/>
    <w:rsid w:val="00060DFD"/>
    <w:rsid w:val="00061528"/>
    <w:rsid w:val="00061997"/>
    <w:rsid w:val="000620EA"/>
    <w:rsid w:val="000621A2"/>
    <w:rsid w:val="0006254A"/>
    <w:rsid w:val="00063014"/>
    <w:rsid w:val="000636E2"/>
    <w:rsid w:val="00064044"/>
    <w:rsid w:val="00064C99"/>
    <w:rsid w:val="0006740E"/>
    <w:rsid w:val="0006783A"/>
    <w:rsid w:val="000708B2"/>
    <w:rsid w:val="00070F27"/>
    <w:rsid w:val="00071E6C"/>
    <w:rsid w:val="00073CFE"/>
    <w:rsid w:val="00075F6D"/>
    <w:rsid w:val="00076FEB"/>
    <w:rsid w:val="000770B0"/>
    <w:rsid w:val="000771E9"/>
    <w:rsid w:val="00077945"/>
    <w:rsid w:val="000779C7"/>
    <w:rsid w:val="00077BB3"/>
    <w:rsid w:val="00080E8E"/>
    <w:rsid w:val="00081552"/>
    <w:rsid w:val="000827FC"/>
    <w:rsid w:val="000828E3"/>
    <w:rsid w:val="00083020"/>
    <w:rsid w:val="00083EE9"/>
    <w:rsid w:val="00084542"/>
    <w:rsid w:val="000847D4"/>
    <w:rsid w:val="00085720"/>
    <w:rsid w:val="00086A0C"/>
    <w:rsid w:val="00086B51"/>
    <w:rsid w:val="00091801"/>
    <w:rsid w:val="00092207"/>
    <w:rsid w:val="000930B1"/>
    <w:rsid w:val="00093197"/>
    <w:rsid w:val="0009340E"/>
    <w:rsid w:val="0009461B"/>
    <w:rsid w:val="00094B73"/>
    <w:rsid w:val="00095160"/>
    <w:rsid w:val="0009597C"/>
    <w:rsid w:val="00095FA3"/>
    <w:rsid w:val="000969A5"/>
    <w:rsid w:val="00096C25"/>
    <w:rsid w:val="0009719F"/>
    <w:rsid w:val="0009733D"/>
    <w:rsid w:val="0009767B"/>
    <w:rsid w:val="00097A63"/>
    <w:rsid w:val="000A1C6C"/>
    <w:rsid w:val="000A255A"/>
    <w:rsid w:val="000A281C"/>
    <w:rsid w:val="000A2848"/>
    <w:rsid w:val="000A2882"/>
    <w:rsid w:val="000A2F29"/>
    <w:rsid w:val="000A3FB6"/>
    <w:rsid w:val="000A6501"/>
    <w:rsid w:val="000A6C6D"/>
    <w:rsid w:val="000B0601"/>
    <w:rsid w:val="000B14A1"/>
    <w:rsid w:val="000B18A4"/>
    <w:rsid w:val="000B1ED5"/>
    <w:rsid w:val="000B1F68"/>
    <w:rsid w:val="000B20F9"/>
    <w:rsid w:val="000B284B"/>
    <w:rsid w:val="000B2A1F"/>
    <w:rsid w:val="000B2D50"/>
    <w:rsid w:val="000B306F"/>
    <w:rsid w:val="000B315A"/>
    <w:rsid w:val="000B3BBF"/>
    <w:rsid w:val="000B4804"/>
    <w:rsid w:val="000B4B73"/>
    <w:rsid w:val="000B74A8"/>
    <w:rsid w:val="000C0269"/>
    <w:rsid w:val="000C1213"/>
    <w:rsid w:val="000C20E3"/>
    <w:rsid w:val="000C37ED"/>
    <w:rsid w:val="000C6973"/>
    <w:rsid w:val="000D0DA4"/>
    <w:rsid w:val="000D0F74"/>
    <w:rsid w:val="000D2682"/>
    <w:rsid w:val="000D4899"/>
    <w:rsid w:val="000D4D61"/>
    <w:rsid w:val="000D50BA"/>
    <w:rsid w:val="000D55F1"/>
    <w:rsid w:val="000D573A"/>
    <w:rsid w:val="000D593F"/>
    <w:rsid w:val="000D6447"/>
    <w:rsid w:val="000D7684"/>
    <w:rsid w:val="000E056D"/>
    <w:rsid w:val="000E0B69"/>
    <w:rsid w:val="000E1254"/>
    <w:rsid w:val="000E15DD"/>
    <w:rsid w:val="000E29A3"/>
    <w:rsid w:val="000E2C5F"/>
    <w:rsid w:val="000E4842"/>
    <w:rsid w:val="000E5014"/>
    <w:rsid w:val="000E54A4"/>
    <w:rsid w:val="000E5EBC"/>
    <w:rsid w:val="000E647A"/>
    <w:rsid w:val="000E6FD5"/>
    <w:rsid w:val="000F1285"/>
    <w:rsid w:val="000F23E6"/>
    <w:rsid w:val="000F3892"/>
    <w:rsid w:val="000F3C96"/>
    <w:rsid w:val="000F5525"/>
    <w:rsid w:val="000F58C6"/>
    <w:rsid w:val="0010078E"/>
    <w:rsid w:val="00101E8E"/>
    <w:rsid w:val="001026BD"/>
    <w:rsid w:val="001029E1"/>
    <w:rsid w:val="00102B94"/>
    <w:rsid w:val="00102CF7"/>
    <w:rsid w:val="00102F9C"/>
    <w:rsid w:val="0010460D"/>
    <w:rsid w:val="00104A2F"/>
    <w:rsid w:val="00104C0C"/>
    <w:rsid w:val="00104FC4"/>
    <w:rsid w:val="00105E89"/>
    <w:rsid w:val="001060B7"/>
    <w:rsid w:val="00106C67"/>
    <w:rsid w:val="00107EF2"/>
    <w:rsid w:val="00110684"/>
    <w:rsid w:val="00110778"/>
    <w:rsid w:val="00110BAA"/>
    <w:rsid w:val="00111F4D"/>
    <w:rsid w:val="0011347F"/>
    <w:rsid w:val="00114402"/>
    <w:rsid w:val="0011449F"/>
    <w:rsid w:val="0011460C"/>
    <w:rsid w:val="001154F3"/>
    <w:rsid w:val="00115F98"/>
    <w:rsid w:val="00116511"/>
    <w:rsid w:val="00117C7A"/>
    <w:rsid w:val="00120233"/>
    <w:rsid w:val="00120D35"/>
    <w:rsid w:val="00120EF9"/>
    <w:rsid w:val="001222A6"/>
    <w:rsid w:val="001227B0"/>
    <w:rsid w:val="00122DAE"/>
    <w:rsid w:val="00123456"/>
    <w:rsid w:val="001246D7"/>
    <w:rsid w:val="001279A6"/>
    <w:rsid w:val="00130478"/>
    <w:rsid w:val="00130F5F"/>
    <w:rsid w:val="0013215A"/>
    <w:rsid w:val="001346C9"/>
    <w:rsid w:val="00135658"/>
    <w:rsid w:val="00135BD7"/>
    <w:rsid w:val="001362FD"/>
    <w:rsid w:val="00136507"/>
    <w:rsid w:val="001367AB"/>
    <w:rsid w:val="001367C9"/>
    <w:rsid w:val="001378AB"/>
    <w:rsid w:val="00137ACF"/>
    <w:rsid w:val="00137BA2"/>
    <w:rsid w:val="001431B5"/>
    <w:rsid w:val="00143338"/>
    <w:rsid w:val="0014356A"/>
    <w:rsid w:val="00144446"/>
    <w:rsid w:val="001444A9"/>
    <w:rsid w:val="00144CE5"/>
    <w:rsid w:val="0014677F"/>
    <w:rsid w:val="001469CB"/>
    <w:rsid w:val="00151AC6"/>
    <w:rsid w:val="00152736"/>
    <w:rsid w:val="00152E1A"/>
    <w:rsid w:val="00153A04"/>
    <w:rsid w:val="00153D9B"/>
    <w:rsid w:val="001548B4"/>
    <w:rsid w:val="00154928"/>
    <w:rsid w:val="00154E2D"/>
    <w:rsid w:val="0015515B"/>
    <w:rsid w:val="00155180"/>
    <w:rsid w:val="001568CD"/>
    <w:rsid w:val="001570F5"/>
    <w:rsid w:val="00157541"/>
    <w:rsid w:val="00160AD5"/>
    <w:rsid w:val="0016235F"/>
    <w:rsid w:val="001623DA"/>
    <w:rsid w:val="001633BD"/>
    <w:rsid w:val="001634E5"/>
    <w:rsid w:val="0016359A"/>
    <w:rsid w:val="0016395B"/>
    <w:rsid w:val="001644CC"/>
    <w:rsid w:val="00165085"/>
    <w:rsid w:val="0016653E"/>
    <w:rsid w:val="001669F8"/>
    <w:rsid w:val="0016771F"/>
    <w:rsid w:val="0016787D"/>
    <w:rsid w:val="00167DBC"/>
    <w:rsid w:val="00171964"/>
    <w:rsid w:val="00174C92"/>
    <w:rsid w:val="00175AF3"/>
    <w:rsid w:val="001761D4"/>
    <w:rsid w:val="00180318"/>
    <w:rsid w:val="00180BD6"/>
    <w:rsid w:val="00181A0B"/>
    <w:rsid w:val="00183BA5"/>
    <w:rsid w:val="001845D3"/>
    <w:rsid w:val="00184CA7"/>
    <w:rsid w:val="001866C3"/>
    <w:rsid w:val="00186E78"/>
    <w:rsid w:val="00187C74"/>
    <w:rsid w:val="00187D81"/>
    <w:rsid w:val="00187EE9"/>
    <w:rsid w:val="001903BE"/>
    <w:rsid w:val="0019179B"/>
    <w:rsid w:val="0019247E"/>
    <w:rsid w:val="00192568"/>
    <w:rsid w:val="00193206"/>
    <w:rsid w:val="001932C4"/>
    <w:rsid w:val="0019370F"/>
    <w:rsid w:val="00193AF1"/>
    <w:rsid w:val="0019447F"/>
    <w:rsid w:val="001945CF"/>
    <w:rsid w:val="001952BE"/>
    <w:rsid w:val="001958B6"/>
    <w:rsid w:val="001A0134"/>
    <w:rsid w:val="001A1AC3"/>
    <w:rsid w:val="001A1B80"/>
    <w:rsid w:val="001A1DA5"/>
    <w:rsid w:val="001A28A7"/>
    <w:rsid w:val="001A4126"/>
    <w:rsid w:val="001A6498"/>
    <w:rsid w:val="001A6F8D"/>
    <w:rsid w:val="001A74A6"/>
    <w:rsid w:val="001A783F"/>
    <w:rsid w:val="001B03E0"/>
    <w:rsid w:val="001B0E06"/>
    <w:rsid w:val="001B3714"/>
    <w:rsid w:val="001B3BD3"/>
    <w:rsid w:val="001B4645"/>
    <w:rsid w:val="001B47BF"/>
    <w:rsid w:val="001B5008"/>
    <w:rsid w:val="001B5996"/>
    <w:rsid w:val="001B5C69"/>
    <w:rsid w:val="001B5F76"/>
    <w:rsid w:val="001B61CB"/>
    <w:rsid w:val="001B6E99"/>
    <w:rsid w:val="001B765D"/>
    <w:rsid w:val="001B7B7D"/>
    <w:rsid w:val="001C0B6C"/>
    <w:rsid w:val="001C0CAA"/>
    <w:rsid w:val="001C17C2"/>
    <w:rsid w:val="001C188C"/>
    <w:rsid w:val="001C2B9F"/>
    <w:rsid w:val="001C3A5D"/>
    <w:rsid w:val="001C3C1F"/>
    <w:rsid w:val="001C5FA9"/>
    <w:rsid w:val="001C6085"/>
    <w:rsid w:val="001C6AEE"/>
    <w:rsid w:val="001D0167"/>
    <w:rsid w:val="001D232A"/>
    <w:rsid w:val="001D35F0"/>
    <w:rsid w:val="001D45D8"/>
    <w:rsid w:val="001D4F8B"/>
    <w:rsid w:val="001D5BF6"/>
    <w:rsid w:val="001D63A9"/>
    <w:rsid w:val="001D645C"/>
    <w:rsid w:val="001D7B3B"/>
    <w:rsid w:val="001E159B"/>
    <w:rsid w:val="001E2D69"/>
    <w:rsid w:val="001E2D8E"/>
    <w:rsid w:val="001E2F8A"/>
    <w:rsid w:val="001E30A1"/>
    <w:rsid w:val="001E3643"/>
    <w:rsid w:val="001E4CC0"/>
    <w:rsid w:val="001E4DED"/>
    <w:rsid w:val="001E4FB7"/>
    <w:rsid w:val="001E60DA"/>
    <w:rsid w:val="001F0097"/>
    <w:rsid w:val="001F06F7"/>
    <w:rsid w:val="001F0CB8"/>
    <w:rsid w:val="001F1264"/>
    <w:rsid w:val="001F207A"/>
    <w:rsid w:val="001F35B8"/>
    <w:rsid w:val="001F4F2D"/>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E3B"/>
    <w:rsid w:val="002103CC"/>
    <w:rsid w:val="00210ADF"/>
    <w:rsid w:val="00212A18"/>
    <w:rsid w:val="00214666"/>
    <w:rsid w:val="0021476A"/>
    <w:rsid w:val="00214BB9"/>
    <w:rsid w:val="00214C42"/>
    <w:rsid w:val="002154C0"/>
    <w:rsid w:val="00215984"/>
    <w:rsid w:val="0021688C"/>
    <w:rsid w:val="0022015E"/>
    <w:rsid w:val="00220B83"/>
    <w:rsid w:val="0022122B"/>
    <w:rsid w:val="00222EF8"/>
    <w:rsid w:val="002235AF"/>
    <w:rsid w:val="00223D6E"/>
    <w:rsid w:val="002241CC"/>
    <w:rsid w:val="002257FA"/>
    <w:rsid w:val="00225825"/>
    <w:rsid w:val="00225C90"/>
    <w:rsid w:val="002275E4"/>
    <w:rsid w:val="00230241"/>
    <w:rsid w:val="00230628"/>
    <w:rsid w:val="00230B8F"/>
    <w:rsid w:val="00231BF1"/>
    <w:rsid w:val="00232495"/>
    <w:rsid w:val="00232667"/>
    <w:rsid w:val="0023436E"/>
    <w:rsid w:val="00234715"/>
    <w:rsid w:val="002347AB"/>
    <w:rsid w:val="002347D0"/>
    <w:rsid w:val="002348CF"/>
    <w:rsid w:val="0023750A"/>
    <w:rsid w:val="00241691"/>
    <w:rsid w:val="00242003"/>
    <w:rsid w:val="00242322"/>
    <w:rsid w:val="00243FF2"/>
    <w:rsid w:val="00247484"/>
    <w:rsid w:val="00250649"/>
    <w:rsid w:val="0025065A"/>
    <w:rsid w:val="002506DB"/>
    <w:rsid w:val="0025092F"/>
    <w:rsid w:val="00250B9A"/>
    <w:rsid w:val="00250D73"/>
    <w:rsid w:val="002510DF"/>
    <w:rsid w:val="00251409"/>
    <w:rsid w:val="0025225D"/>
    <w:rsid w:val="002530B4"/>
    <w:rsid w:val="00253382"/>
    <w:rsid w:val="0025342F"/>
    <w:rsid w:val="00254D67"/>
    <w:rsid w:val="002550BA"/>
    <w:rsid w:val="002558E9"/>
    <w:rsid w:val="00255FBA"/>
    <w:rsid w:val="0025723F"/>
    <w:rsid w:val="00260C4F"/>
    <w:rsid w:val="00260F51"/>
    <w:rsid w:val="0026188E"/>
    <w:rsid w:val="00261C7F"/>
    <w:rsid w:val="00262398"/>
    <w:rsid w:val="002632FE"/>
    <w:rsid w:val="00263EAC"/>
    <w:rsid w:val="002640B5"/>
    <w:rsid w:val="00264281"/>
    <w:rsid w:val="00264630"/>
    <w:rsid w:val="00265465"/>
    <w:rsid w:val="002657DD"/>
    <w:rsid w:val="00265C6D"/>
    <w:rsid w:val="00266449"/>
    <w:rsid w:val="00266853"/>
    <w:rsid w:val="00266E19"/>
    <w:rsid w:val="00267386"/>
    <w:rsid w:val="002721DB"/>
    <w:rsid w:val="00272201"/>
    <w:rsid w:val="00272E7B"/>
    <w:rsid w:val="002735A0"/>
    <w:rsid w:val="0027529F"/>
    <w:rsid w:val="0027651D"/>
    <w:rsid w:val="0027662A"/>
    <w:rsid w:val="0027681E"/>
    <w:rsid w:val="002772E6"/>
    <w:rsid w:val="00280632"/>
    <w:rsid w:val="002810FF"/>
    <w:rsid w:val="002818A5"/>
    <w:rsid w:val="00281CFD"/>
    <w:rsid w:val="00282556"/>
    <w:rsid w:val="002847B5"/>
    <w:rsid w:val="00285FC7"/>
    <w:rsid w:val="00290A56"/>
    <w:rsid w:val="00292C3C"/>
    <w:rsid w:val="00293146"/>
    <w:rsid w:val="002935F5"/>
    <w:rsid w:val="00294240"/>
    <w:rsid w:val="00295240"/>
    <w:rsid w:val="0029596E"/>
    <w:rsid w:val="00295E7B"/>
    <w:rsid w:val="00295EAC"/>
    <w:rsid w:val="00296424"/>
    <w:rsid w:val="00297C75"/>
    <w:rsid w:val="002A080F"/>
    <w:rsid w:val="002A08AD"/>
    <w:rsid w:val="002A0A91"/>
    <w:rsid w:val="002A2F7E"/>
    <w:rsid w:val="002A32CA"/>
    <w:rsid w:val="002A350C"/>
    <w:rsid w:val="002A3727"/>
    <w:rsid w:val="002A3899"/>
    <w:rsid w:val="002A38D1"/>
    <w:rsid w:val="002A3E86"/>
    <w:rsid w:val="002A4550"/>
    <w:rsid w:val="002A6C45"/>
    <w:rsid w:val="002A6E87"/>
    <w:rsid w:val="002A6EDC"/>
    <w:rsid w:val="002A70CF"/>
    <w:rsid w:val="002A7C17"/>
    <w:rsid w:val="002A7D79"/>
    <w:rsid w:val="002B035B"/>
    <w:rsid w:val="002B12FE"/>
    <w:rsid w:val="002B15E3"/>
    <w:rsid w:val="002B1E21"/>
    <w:rsid w:val="002B2D4A"/>
    <w:rsid w:val="002B57E4"/>
    <w:rsid w:val="002B5C20"/>
    <w:rsid w:val="002B7688"/>
    <w:rsid w:val="002C042D"/>
    <w:rsid w:val="002C0C21"/>
    <w:rsid w:val="002C1089"/>
    <w:rsid w:val="002C21B9"/>
    <w:rsid w:val="002C2746"/>
    <w:rsid w:val="002C2AFC"/>
    <w:rsid w:val="002C2C20"/>
    <w:rsid w:val="002C59DE"/>
    <w:rsid w:val="002C60B1"/>
    <w:rsid w:val="002C7815"/>
    <w:rsid w:val="002D01D3"/>
    <w:rsid w:val="002D232E"/>
    <w:rsid w:val="002D30AD"/>
    <w:rsid w:val="002D4754"/>
    <w:rsid w:val="002D5135"/>
    <w:rsid w:val="002D52A0"/>
    <w:rsid w:val="002D5AC5"/>
    <w:rsid w:val="002D73D8"/>
    <w:rsid w:val="002D785B"/>
    <w:rsid w:val="002E06D3"/>
    <w:rsid w:val="002E0B28"/>
    <w:rsid w:val="002E20C9"/>
    <w:rsid w:val="002E22CD"/>
    <w:rsid w:val="002E2DB9"/>
    <w:rsid w:val="002E3A16"/>
    <w:rsid w:val="002E4944"/>
    <w:rsid w:val="002E4BFA"/>
    <w:rsid w:val="002E51AB"/>
    <w:rsid w:val="002E6149"/>
    <w:rsid w:val="002E68BB"/>
    <w:rsid w:val="002E6EDE"/>
    <w:rsid w:val="002E716E"/>
    <w:rsid w:val="002F00A6"/>
    <w:rsid w:val="002F125E"/>
    <w:rsid w:val="002F1BF0"/>
    <w:rsid w:val="002F1EEC"/>
    <w:rsid w:val="002F1F69"/>
    <w:rsid w:val="002F299C"/>
    <w:rsid w:val="002F2B66"/>
    <w:rsid w:val="002F5013"/>
    <w:rsid w:val="002F5094"/>
    <w:rsid w:val="002F59BA"/>
    <w:rsid w:val="002F62C3"/>
    <w:rsid w:val="002F6BB6"/>
    <w:rsid w:val="002F6C5C"/>
    <w:rsid w:val="002F7C8B"/>
    <w:rsid w:val="0030008E"/>
    <w:rsid w:val="00300B72"/>
    <w:rsid w:val="00301D74"/>
    <w:rsid w:val="00304C10"/>
    <w:rsid w:val="0031188A"/>
    <w:rsid w:val="00313358"/>
    <w:rsid w:val="00313F9A"/>
    <w:rsid w:val="00314789"/>
    <w:rsid w:val="0031631B"/>
    <w:rsid w:val="00317496"/>
    <w:rsid w:val="00317698"/>
    <w:rsid w:val="00317986"/>
    <w:rsid w:val="00320AFF"/>
    <w:rsid w:val="00322399"/>
    <w:rsid w:val="00322A5B"/>
    <w:rsid w:val="00322F23"/>
    <w:rsid w:val="00323122"/>
    <w:rsid w:val="00323E0B"/>
    <w:rsid w:val="00324228"/>
    <w:rsid w:val="00324410"/>
    <w:rsid w:val="00324C6D"/>
    <w:rsid w:val="00326073"/>
    <w:rsid w:val="00327378"/>
    <w:rsid w:val="00327535"/>
    <w:rsid w:val="00327AD3"/>
    <w:rsid w:val="00332089"/>
    <w:rsid w:val="003325BA"/>
    <w:rsid w:val="00332731"/>
    <w:rsid w:val="00332927"/>
    <w:rsid w:val="003330AD"/>
    <w:rsid w:val="0033374C"/>
    <w:rsid w:val="00333964"/>
    <w:rsid w:val="003339CE"/>
    <w:rsid w:val="00333A93"/>
    <w:rsid w:val="00334AA5"/>
    <w:rsid w:val="003354B7"/>
    <w:rsid w:val="00335AAC"/>
    <w:rsid w:val="00340019"/>
    <w:rsid w:val="00340635"/>
    <w:rsid w:val="00340B7E"/>
    <w:rsid w:val="00341784"/>
    <w:rsid w:val="00343778"/>
    <w:rsid w:val="00344106"/>
    <w:rsid w:val="0034446D"/>
    <w:rsid w:val="0034485F"/>
    <w:rsid w:val="00345902"/>
    <w:rsid w:val="00347DEF"/>
    <w:rsid w:val="00350DA4"/>
    <w:rsid w:val="003513CA"/>
    <w:rsid w:val="003516B2"/>
    <w:rsid w:val="00352634"/>
    <w:rsid w:val="00357570"/>
    <w:rsid w:val="00357D0D"/>
    <w:rsid w:val="00360AEB"/>
    <w:rsid w:val="00360BB2"/>
    <w:rsid w:val="0036278C"/>
    <w:rsid w:val="00362E01"/>
    <w:rsid w:val="003667FD"/>
    <w:rsid w:val="003703BE"/>
    <w:rsid w:val="0037060E"/>
    <w:rsid w:val="00371702"/>
    <w:rsid w:val="0037308F"/>
    <w:rsid w:val="003747FB"/>
    <w:rsid w:val="00374D1A"/>
    <w:rsid w:val="00374D99"/>
    <w:rsid w:val="00374DA1"/>
    <w:rsid w:val="00375443"/>
    <w:rsid w:val="003758E9"/>
    <w:rsid w:val="0037591D"/>
    <w:rsid w:val="00375E23"/>
    <w:rsid w:val="003771BD"/>
    <w:rsid w:val="00377A20"/>
    <w:rsid w:val="003813F5"/>
    <w:rsid w:val="003835CB"/>
    <w:rsid w:val="00383607"/>
    <w:rsid w:val="0038397C"/>
    <w:rsid w:val="00383C45"/>
    <w:rsid w:val="0038474B"/>
    <w:rsid w:val="00386245"/>
    <w:rsid w:val="003863B4"/>
    <w:rsid w:val="00386467"/>
    <w:rsid w:val="003864D9"/>
    <w:rsid w:val="003915F6"/>
    <w:rsid w:val="00392075"/>
    <w:rsid w:val="003933DD"/>
    <w:rsid w:val="00394030"/>
    <w:rsid w:val="00394CF9"/>
    <w:rsid w:val="00395878"/>
    <w:rsid w:val="00396129"/>
    <w:rsid w:val="003961A8"/>
    <w:rsid w:val="00397780"/>
    <w:rsid w:val="003A00FD"/>
    <w:rsid w:val="003A0424"/>
    <w:rsid w:val="003A15AF"/>
    <w:rsid w:val="003A189B"/>
    <w:rsid w:val="003A2E5D"/>
    <w:rsid w:val="003A7325"/>
    <w:rsid w:val="003A7F82"/>
    <w:rsid w:val="003B10FA"/>
    <w:rsid w:val="003B2528"/>
    <w:rsid w:val="003B2FBF"/>
    <w:rsid w:val="003B45F9"/>
    <w:rsid w:val="003B4D6C"/>
    <w:rsid w:val="003B56F8"/>
    <w:rsid w:val="003B6849"/>
    <w:rsid w:val="003B69C0"/>
    <w:rsid w:val="003C0EAB"/>
    <w:rsid w:val="003C1488"/>
    <w:rsid w:val="003C15DF"/>
    <w:rsid w:val="003C1D77"/>
    <w:rsid w:val="003C2B95"/>
    <w:rsid w:val="003C321D"/>
    <w:rsid w:val="003C437C"/>
    <w:rsid w:val="003C43EE"/>
    <w:rsid w:val="003C4555"/>
    <w:rsid w:val="003C462F"/>
    <w:rsid w:val="003C60AE"/>
    <w:rsid w:val="003C653D"/>
    <w:rsid w:val="003C68F9"/>
    <w:rsid w:val="003C6978"/>
    <w:rsid w:val="003C6A0A"/>
    <w:rsid w:val="003C7DDA"/>
    <w:rsid w:val="003D023F"/>
    <w:rsid w:val="003D0869"/>
    <w:rsid w:val="003D199C"/>
    <w:rsid w:val="003D3DC0"/>
    <w:rsid w:val="003D3E8F"/>
    <w:rsid w:val="003D4DBE"/>
    <w:rsid w:val="003D5366"/>
    <w:rsid w:val="003D5D49"/>
    <w:rsid w:val="003D5D94"/>
    <w:rsid w:val="003D654D"/>
    <w:rsid w:val="003D6A5A"/>
    <w:rsid w:val="003E00D4"/>
    <w:rsid w:val="003E02B8"/>
    <w:rsid w:val="003E07F4"/>
    <w:rsid w:val="003E1959"/>
    <w:rsid w:val="003E2389"/>
    <w:rsid w:val="003E2A8A"/>
    <w:rsid w:val="003E51CA"/>
    <w:rsid w:val="003E5C1F"/>
    <w:rsid w:val="003E67B1"/>
    <w:rsid w:val="003E7032"/>
    <w:rsid w:val="003E73D1"/>
    <w:rsid w:val="003E7F7D"/>
    <w:rsid w:val="003F02DD"/>
    <w:rsid w:val="003F10AB"/>
    <w:rsid w:val="003F1982"/>
    <w:rsid w:val="003F1DB2"/>
    <w:rsid w:val="003F25C8"/>
    <w:rsid w:val="003F3CD3"/>
    <w:rsid w:val="003F41D9"/>
    <w:rsid w:val="003F4497"/>
    <w:rsid w:val="003F4B37"/>
    <w:rsid w:val="003F56FF"/>
    <w:rsid w:val="003F6C1D"/>
    <w:rsid w:val="004001C1"/>
    <w:rsid w:val="004002D9"/>
    <w:rsid w:val="0040093D"/>
    <w:rsid w:val="00400E7C"/>
    <w:rsid w:val="00401D6D"/>
    <w:rsid w:val="00401E93"/>
    <w:rsid w:val="004020E2"/>
    <w:rsid w:val="00402582"/>
    <w:rsid w:val="004026E2"/>
    <w:rsid w:val="00403D7B"/>
    <w:rsid w:val="00403F5E"/>
    <w:rsid w:val="00405A1B"/>
    <w:rsid w:val="0040669D"/>
    <w:rsid w:val="00407315"/>
    <w:rsid w:val="00407E16"/>
    <w:rsid w:val="0041036C"/>
    <w:rsid w:val="004114C5"/>
    <w:rsid w:val="004128A2"/>
    <w:rsid w:val="00413EF8"/>
    <w:rsid w:val="004157E7"/>
    <w:rsid w:val="00415B5B"/>
    <w:rsid w:val="00416E70"/>
    <w:rsid w:val="0041735A"/>
    <w:rsid w:val="00417924"/>
    <w:rsid w:val="004206F0"/>
    <w:rsid w:val="0042135F"/>
    <w:rsid w:val="004216C5"/>
    <w:rsid w:val="00421A35"/>
    <w:rsid w:val="00422604"/>
    <w:rsid w:val="00422F24"/>
    <w:rsid w:val="00423E82"/>
    <w:rsid w:val="0042489A"/>
    <w:rsid w:val="004258EF"/>
    <w:rsid w:val="004275A9"/>
    <w:rsid w:val="00427987"/>
    <w:rsid w:val="0043355F"/>
    <w:rsid w:val="004346CA"/>
    <w:rsid w:val="00435276"/>
    <w:rsid w:val="0043544D"/>
    <w:rsid w:val="00435DF9"/>
    <w:rsid w:val="00437D57"/>
    <w:rsid w:val="00437E53"/>
    <w:rsid w:val="00441259"/>
    <w:rsid w:val="0044192E"/>
    <w:rsid w:val="0044246F"/>
    <w:rsid w:val="0044294B"/>
    <w:rsid w:val="004431C5"/>
    <w:rsid w:val="0044733B"/>
    <w:rsid w:val="00450032"/>
    <w:rsid w:val="00450937"/>
    <w:rsid w:val="00450A25"/>
    <w:rsid w:val="00452338"/>
    <w:rsid w:val="00452515"/>
    <w:rsid w:val="00453F9E"/>
    <w:rsid w:val="004549F2"/>
    <w:rsid w:val="00456EB1"/>
    <w:rsid w:val="00457B83"/>
    <w:rsid w:val="00457D49"/>
    <w:rsid w:val="004600D2"/>
    <w:rsid w:val="00460793"/>
    <w:rsid w:val="004611E9"/>
    <w:rsid w:val="00461346"/>
    <w:rsid w:val="00461A47"/>
    <w:rsid w:val="004622DE"/>
    <w:rsid w:val="00462921"/>
    <w:rsid w:val="0046464F"/>
    <w:rsid w:val="00465124"/>
    <w:rsid w:val="004653CA"/>
    <w:rsid w:val="0047133A"/>
    <w:rsid w:val="00471CDD"/>
    <w:rsid w:val="00471EB9"/>
    <w:rsid w:val="00472F4E"/>
    <w:rsid w:val="00473A9B"/>
    <w:rsid w:val="00473D95"/>
    <w:rsid w:val="0047447A"/>
    <w:rsid w:val="00475739"/>
    <w:rsid w:val="00475C36"/>
    <w:rsid w:val="00476C1C"/>
    <w:rsid w:val="004770AE"/>
    <w:rsid w:val="004771B9"/>
    <w:rsid w:val="004774C8"/>
    <w:rsid w:val="0047766F"/>
    <w:rsid w:val="004801B6"/>
    <w:rsid w:val="004801E6"/>
    <w:rsid w:val="0048140F"/>
    <w:rsid w:val="00482442"/>
    <w:rsid w:val="0048247C"/>
    <w:rsid w:val="00483870"/>
    <w:rsid w:val="00484C77"/>
    <w:rsid w:val="00485516"/>
    <w:rsid w:val="0048564F"/>
    <w:rsid w:val="004869F9"/>
    <w:rsid w:val="0048752C"/>
    <w:rsid w:val="00487D86"/>
    <w:rsid w:val="00487FA2"/>
    <w:rsid w:val="004909A2"/>
    <w:rsid w:val="004911DA"/>
    <w:rsid w:val="0049129C"/>
    <w:rsid w:val="0049139C"/>
    <w:rsid w:val="00491D6D"/>
    <w:rsid w:val="00491E5A"/>
    <w:rsid w:val="00492218"/>
    <w:rsid w:val="0049258F"/>
    <w:rsid w:val="00493047"/>
    <w:rsid w:val="004931B9"/>
    <w:rsid w:val="0049350A"/>
    <w:rsid w:val="00493FD2"/>
    <w:rsid w:val="00494682"/>
    <w:rsid w:val="0049578D"/>
    <w:rsid w:val="00495DDB"/>
    <w:rsid w:val="004962B6"/>
    <w:rsid w:val="00496C89"/>
    <w:rsid w:val="00496E42"/>
    <w:rsid w:val="004976F6"/>
    <w:rsid w:val="00497C3B"/>
    <w:rsid w:val="00497CB1"/>
    <w:rsid w:val="00497DA6"/>
    <w:rsid w:val="004A02D0"/>
    <w:rsid w:val="004A06AA"/>
    <w:rsid w:val="004A0846"/>
    <w:rsid w:val="004A08CF"/>
    <w:rsid w:val="004A0BBD"/>
    <w:rsid w:val="004A0E08"/>
    <w:rsid w:val="004A2181"/>
    <w:rsid w:val="004A3289"/>
    <w:rsid w:val="004A3605"/>
    <w:rsid w:val="004A3679"/>
    <w:rsid w:val="004A3817"/>
    <w:rsid w:val="004A3ABB"/>
    <w:rsid w:val="004A4263"/>
    <w:rsid w:val="004A43FD"/>
    <w:rsid w:val="004A4504"/>
    <w:rsid w:val="004A6E1E"/>
    <w:rsid w:val="004B00BF"/>
    <w:rsid w:val="004B0691"/>
    <w:rsid w:val="004B0730"/>
    <w:rsid w:val="004B0C12"/>
    <w:rsid w:val="004B1E86"/>
    <w:rsid w:val="004B2D20"/>
    <w:rsid w:val="004B37FE"/>
    <w:rsid w:val="004B3ABC"/>
    <w:rsid w:val="004B3BD7"/>
    <w:rsid w:val="004B4C9F"/>
    <w:rsid w:val="004B5216"/>
    <w:rsid w:val="004B6268"/>
    <w:rsid w:val="004B631E"/>
    <w:rsid w:val="004B6882"/>
    <w:rsid w:val="004C02F6"/>
    <w:rsid w:val="004C0AE4"/>
    <w:rsid w:val="004C0E9E"/>
    <w:rsid w:val="004C1402"/>
    <w:rsid w:val="004C1B84"/>
    <w:rsid w:val="004C1C95"/>
    <w:rsid w:val="004C269C"/>
    <w:rsid w:val="004C2D30"/>
    <w:rsid w:val="004C2DFB"/>
    <w:rsid w:val="004C2FD6"/>
    <w:rsid w:val="004C36C5"/>
    <w:rsid w:val="004D1B88"/>
    <w:rsid w:val="004D3131"/>
    <w:rsid w:val="004D3756"/>
    <w:rsid w:val="004D376A"/>
    <w:rsid w:val="004D38E5"/>
    <w:rsid w:val="004D5C2A"/>
    <w:rsid w:val="004D6257"/>
    <w:rsid w:val="004D6DBA"/>
    <w:rsid w:val="004D7F10"/>
    <w:rsid w:val="004E00AB"/>
    <w:rsid w:val="004E0E26"/>
    <w:rsid w:val="004E21DC"/>
    <w:rsid w:val="004E2587"/>
    <w:rsid w:val="004E284D"/>
    <w:rsid w:val="004E3311"/>
    <w:rsid w:val="004E3DD3"/>
    <w:rsid w:val="004E46BA"/>
    <w:rsid w:val="004E4D19"/>
    <w:rsid w:val="004E5307"/>
    <w:rsid w:val="004E67AC"/>
    <w:rsid w:val="004E6B8A"/>
    <w:rsid w:val="004E7726"/>
    <w:rsid w:val="004F11F2"/>
    <w:rsid w:val="004F2DE3"/>
    <w:rsid w:val="004F4ACF"/>
    <w:rsid w:val="004F699E"/>
    <w:rsid w:val="004F7EA6"/>
    <w:rsid w:val="00500152"/>
    <w:rsid w:val="005002A7"/>
    <w:rsid w:val="005005A7"/>
    <w:rsid w:val="00500803"/>
    <w:rsid w:val="00501BEB"/>
    <w:rsid w:val="00501C80"/>
    <w:rsid w:val="00506288"/>
    <w:rsid w:val="005063B2"/>
    <w:rsid w:val="005073D2"/>
    <w:rsid w:val="005078E3"/>
    <w:rsid w:val="005079BB"/>
    <w:rsid w:val="00507BD1"/>
    <w:rsid w:val="00510244"/>
    <w:rsid w:val="005115C5"/>
    <w:rsid w:val="005115D3"/>
    <w:rsid w:val="0051162A"/>
    <w:rsid w:val="0051195F"/>
    <w:rsid w:val="00512050"/>
    <w:rsid w:val="0051217F"/>
    <w:rsid w:val="0051337D"/>
    <w:rsid w:val="00516DDE"/>
    <w:rsid w:val="00517FC9"/>
    <w:rsid w:val="0052113E"/>
    <w:rsid w:val="00521850"/>
    <w:rsid w:val="0052467D"/>
    <w:rsid w:val="00526BB5"/>
    <w:rsid w:val="00527E2A"/>
    <w:rsid w:val="00530243"/>
    <w:rsid w:val="00531904"/>
    <w:rsid w:val="00531E3D"/>
    <w:rsid w:val="005329EC"/>
    <w:rsid w:val="00532D33"/>
    <w:rsid w:val="00534CBC"/>
    <w:rsid w:val="00536978"/>
    <w:rsid w:val="00536FAD"/>
    <w:rsid w:val="005370AD"/>
    <w:rsid w:val="0053784E"/>
    <w:rsid w:val="00540DF3"/>
    <w:rsid w:val="00540FAD"/>
    <w:rsid w:val="00541318"/>
    <w:rsid w:val="00541EBD"/>
    <w:rsid w:val="00542628"/>
    <w:rsid w:val="00543B71"/>
    <w:rsid w:val="00543CB8"/>
    <w:rsid w:val="00544AA4"/>
    <w:rsid w:val="00546106"/>
    <w:rsid w:val="005464B5"/>
    <w:rsid w:val="00547284"/>
    <w:rsid w:val="00550B1F"/>
    <w:rsid w:val="00550D8F"/>
    <w:rsid w:val="00552112"/>
    <w:rsid w:val="00552306"/>
    <w:rsid w:val="005540AD"/>
    <w:rsid w:val="005546E8"/>
    <w:rsid w:val="0055760B"/>
    <w:rsid w:val="00557642"/>
    <w:rsid w:val="005608B4"/>
    <w:rsid w:val="005608C7"/>
    <w:rsid w:val="005621E9"/>
    <w:rsid w:val="00562311"/>
    <w:rsid w:val="0056396B"/>
    <w:rsid w:val="0056684E"/>
    <w:rsid w:val="00566E72"/>
    <w:rsid w:val="00567918"/>
    <w:rsid w:val="00567E01"/>
    <w:rsid w:val="00570398"/>
    <w:rsid w:val="00572852"/>
    <w:rsid w:val="00572B68"/>
    <w:rsid w:val="00572C92"/>
    <w:rsid w:val="00573A78"/>
    <w:rsid w:val="00573EDE"/>
    <w:rsid w:val="00574BB9"/>
    <w:rsid w:val="00574D74"/>
    <w:rsid w:val="00575756"/>
    <w:rsid w:val="005768CD"/>
    <w:rsid w:val="00576B21"/>
    <w:rsid w:val="005773EB"/>
    <w:rsid w:val="00577D2B"/>
    <w:rsid w:val="00581018"/>
    <w:rsid w:val="005821B4"/>
    <w:rsid w:val="005839CD"/>
    <w:rsid w:val="00583C24"/>
    <w:rsid w:val="00584D0F"/>
    <w:rsid w:val="00585818"/>
    <w:rsid w:val="00586514"/>
    <w:rsid w:val="00590B39"/>
    <w:rsid w:val="00591B20"/>
    <w:rsid w:val="0059267D"/>
    <w:rsid w:val="0059272D"/>
    <w:rsid w:val="005935DF"/>
    <w:rsid w:val="0059415F"/>
    <w:rsid w:val="005952EB"/>
    <w:rsid w:val="00597445"/>
    <w:rsid w:val="005A0370"/>
    <w:rsid w:val="005A19AF"/>
    <w:rsid w:val="005A2A57"/>
    <w:rsid w:val="005A4016"/>
    <w:rsid w:val="005A501B"/>
    <w:rsid w:val="005A50D2"/>
    <w:rsid w:val="005A6613"/>
    <w:rsid w:val="005B06A7"/>
    <w:rsid w:val="005B132E"/>
    <w:rsid w:val="005B1698"/>
    <w:rsid w:val="005B2F60"/>
    <w:rsid w:val="005B55C5"/>
    <w:rsid w:val="005B5646"/>
    <w:rsid w:val="005B5711"/>
    <w:rsid w:val="005B5CEC"/>
    <w:rsid w:val="005B7575"/>
    <w:rsid w:val="005C1CE0"/>
    <w:rsid w:val="005C21B5"/>
    <w:rsid w:val="005C23C1"/>
    <w:rsid w:val="005C2AC4"/>
    <w:rsid w:val="005C2E3E"/>
    <w:rsid w:val="005C376C"/>
    <w:rsid w:val="005C517C"/>
    <w:rsid w:val="005C55BD"/>
    <w:rsid w:val="005C6452"/>
    <w:rsid w:val="005C6B5F"/>
    <w:rsid w:val="005C6CAB"/>
    <w:rsid w:val="005C73DA"/>
    <w:rsid w:val="005C76DE"/>
    <w:rsid w:val="005D088A"/>
    <w:rsid w:val="005D093F"/>
    <w:rsid w:val="005D194A"/>
    <w:rsid w:val="005D1A61"/>
    <w:rsid w:val="005D2218"/>
    <w:rsid w:val="005D22B7"/>
    <w:rsid w:val="005D3288"/>
    <w:rsid w:val="005D4E8E"/>
    <w:rsid w:val="005D50CB"/>
    <w:rsid w:val="005D5D6A"/>
    <w:rsid w:val="005D6C02"/>
    <w:rsid w:val="005E05D9"/>
    <w:rsid w:val="005E0BB4"/>
    <w:rsid w:val="005E12F3"/>
    <w:rsid w:val="005E1AC0"/>
    <w:rsid w:val="005E2CEF"/>
    <w:rsid w:val="005E3492"/>
    <w:rsid w:val="005E394B"/>
    <w:rsid w:val="005E45B7"/>
    <w:rsid w:val="005E48E0"/>
    <w:rsid w:val="005E4FDB"/>
    <w:rsid w:val="005E52C4"/>
    <w:rsid w:val="005E5575"/>
    <w:rsid w:val="005E582B"/>
    <w:rsid w:val="005E6122"/>
    <w:rsid w:val="005E6732"/>
    <w:rsid w:val="005E71DB"/>
    <w:rsid w:val="005E7F17"/>
    <w:rsid w:val="005F1285"/>
    <w:rsid w:val="005F1538"/>
    <w:rsid w:val="005F1684"/>
    <w:rsid w:val="005F1ACF"/>
    <w:rsid w:val="005F1B40"/>
    <w:rsid w:val="005F1C32"/>
    <w:rsid w:val="005F308C"/>
    <w:rsid w:val="005F4228"/>
    <w:rsid w:val="005F5275"/>
    <w:rsid w:val="005F54AD"/>
    <w:rsid w:val="005F6F03"/>
    <w:rsid w:val="005F7E4B"/>
    <w:rsid w:val="00600756"/>
    <w:rsid w:val="006031B7"/>
    <w:rsid w:val="00605011"/>
    <w:rsid w:val="0060516B"/>
    <w:rsid w:val="00605F78"/>
    <w:rsid w:val="006071C6"/>
    <w:rsid w:val="00607ADA"/>
    <w:rsid w:val="0061066B"/>
    <w:rsid w:val="0061095F"/>
    <w:rsid w:val="00610DEC"/>
    <w:rsid w:val="00611469"/>
    <w:rsid w:val="006116E8"/>
    <w:rsid w:val="006124AB"/>
    <w:rsid w:val="006138E8"/>
    <w:rsid w:val="0061486F"/>
    <w:rsid w:val="006156F4"/>
    <w:rsid w:val="006157DF"/>
    <w:rsid w:val="00615CE5"/>
    <w:rsid w:val="006163A0"/>
    <w:rsid w:val="0061664C"/>
    <w:rsid w:val="00617682"/>
    <w:rsid w:val="00620159"/>
    <w:rsid w:val="0062020A"/>
    <w:rsid w:val="006206AB"/>
    <w:rsid w:val="00620B8E"/>
    <w:rsid w:val="00621123"/>
    <w:rsid w:val="00621F77"/>
    <w:rsid w:val="00622190"/>
    <w:rsid w:val="00623669"/>
    <w:rsid w:val="00623C9C"/>
    <w:rsid w:val="00623DCE"/>
    <w:rsid w:val="006246AE"/>
    <w:rsid w:val="00625C3C"/>
    <w:rsid w:val="00626C86"/>
    <w:rsid w:val="00626D3F"/>
    <w:rsid w:val="00626DEF"/>
    <w:rsid w:val="00626E1D"/>
    <w:rsid w:val="00630104"/>
    <w:rsid w:val="00631A7E"/>
    <w:rsid w:val="00632614"/>
    <w:rsid w:val="0063314F"/>
    <w:rsid w:val="00635745"/>
    <w:rsid w:val="00636A29"/>
    <w:rsid w:val="00636E3B"/>
    <w:rsid w:val="006400C3"/>
    <w:rsid w:val="006407C9"/>
    <w:rsid w:val="00640D71"/>
    <w:rsid w:val="006411AC"/>
    <w:rsid w:val="00641ED4"/>
    <w:rsid w:val="00642DFD"/>
    <w:rsid w:val="006432C8"/>
    <w:rsid w:val="00643836"/>
    <w:rsid w:val="00643EDE"/>
    <w:rsid w:val="006468D9"/>
    <w:rsid w:val="0064732A"/>
    <w:rsid w:val="0064790B"/>
    <w:rsid w:val="006479DB"/>
    <w:rsid w:val="006503AD"/>
    <w:rsid w:val="00652191"/>
    <w:rsid w:val="006526F4"/>
    <w:rsid w:val="00653084"/>
    <w:rsid w:val="00653F79"/>
    <w:rsid w:val="00654A4D"/>
    <w:rsid w:val="0065553A"/>
    <w:rsid w:val="00656598"/>
    <w:rsid w:val="00656685"/>
    <w:rsid w:val="006571DD"/>
    <w:rsid w:val="00660974"/>
    <w:rsid w:val="006611B4"/>
    <w:rsid w:val="006623CD"/>
    <w:rsid w:val="00663207"/>
    <w:rsid w:val="006647BD"/>
    <w:rsid w:val="0066497C"/>
    <w:rsid w:val="00664B11"/>
    <w:rsid w:val="00665169"/>
    <w:rsid w:val="00665A5B"/>
    <w:rsid w:val="006667EA"/>
    <w:rsid w:val="00666B88"/>
    <w:rsid w:val="0067090D"/>
    <w:rsid w:val="006712BF"/>
    <w:rsid w:val="006728E9"/>
    <w:rsid w:val="00673DB5"/>
    <w:rsid w:val="006742DE"/>
    <w:rsid w:val="006742E4"/>
    <w:rsid w:val="00675055"/>
    <w:rsid w:val="00675833"/>
    <w:rsid w:val="00675BDB"/>
    <w:rsid w:val="00675C6A"/>
    <w:rsid w:val="00676439"/>
    <w:rsid w:val="006810A5"/>
    <w:rsid w:val="00681124"/>
    <w:rsid w:val="00682EB4"/>
    <w:rsid w:val="00683442"/>
    <w:rsid w:val="006846D4"/>
    <w:rsid w:val="006853D0"/>
    <w:rsid w:val="00685CD3"/>
    <w:rsid w:val="00685EA8"/>
    <w:rsid w:val="00685EEF"/>
    <w:rsid w:val="00685FC0"/>
    <w:rsid w:val="006869A2"/>
    <w:rsid w:val="00686F61"/>
    <w:rsid w:val="006870BB"/>
    <w:rsid w:val="006875B2"/>
    <w:rsid w:val="0068789F"/>
    <w:rsid w:val="00687B46"/>
    <w:rsid w:val="00687E4C"/>
    <w:rsid w:val="00690831"/>
    <w:rsid w:val="00692528"/>
    <w:rsid w:val="006926FA"/>
    <w:rsid w:val="006943F8"/>
    <w:rsid w:val="006944F9"/>
    <w:rsid w:val="00694729"/>
    <w:rsid w:val="006960EE"/>
    <w:rsid w:val="006976C8"/>
    <w:rsid w:val="00697DB7"/>
    <w:rsid w:val="006A0520"/>
    <w:rsid w:val="006A0A29"/>
    <w:rsid w:val="006A0D06"/>
    <w:rsid w:val="006A2487"/>
    <w:rsid w:val="006A28A4"/>
    <w:rsid w:val="006A2A6F"/>
    <w:rsid w:val="006A32FA"/>
    <w:rsid w:val="006A39F5"/>
    <w:rsid w:val="006A48CD"/>
    <w:rsid w:val="006A50A8"/>
    <w:rsid w:val="006A5213"/>
    <w:rsid w:val="006A6F57"/>
    <w:rsid w:val="006A7D7A"/>
    <w:rsid w:val="006B1175"/>
    <w:rsid w:val="006B22E5"/>
    <w:rsid w:val="006B2502"/>
    <w:rsid w:val="006B3906"/>
    <w:rsid w:val="006B429C"/>
    <w:rsid w:val="006B4307"/>
    <w:rsid w:val="006B4C75"/>
    <w:rsid w:val="006B5BAE"/>
    <w:rsid w:val="006B5EA9"/>
    <w:rsid w:val="006B71EA"/>
    <w:rsid w:val="006B7867"/>
    <w:rsid w:val="006B7D6C"/>
    <w:rsid w:val="006C0772"/>
    <w:rsid w:val="006C1A67"/>
    <w:rsid w:val="006C2A76"/>
    <w:rsid w:val="006C3965"/>
    <w:rsid w:val="006C5DDF"/>
    <w:rsid w:val="006C66EC"/>
    <w:rsid w:val="006C6B1F"/>
    <w:rsid w:val="006C6C58"/>
    <w:rsid w:val="006C7876"/>
    <w:rsid w:val="006C7EAE"/>
    <w:rsid w:val="006D2153"/>
    <w:rsid w:val="006D25B5"/>
    <w:rsid w:val="006D2951"/>
    <w:rsid w:val="006D2BFF"/>
    <w:rsid w:val="006D48E5"/>
    <w:rsid w:val="006D54ED"/>
    <w:rsid w:val="006D5EDE"/>
    <w:rsid w:val="006D6102"/>
    <w:rsid w:val="006D63E6"/>
    <w:rsid w:val="006D653D"/>
    <w:rsid w:val="006D6DAE"/>
    <w:rsid w:val="006D7C58"/>
    <w:rsid w:val="006D7DFD"/>
    <w:rsid w:val="006E0DE0"/>
    <w:rsid w:val="006E0F12"/>
    <w:rsid w:val="006E0F4A"/>
    <w:rsid w:val="006E2445"/>
    <w:rsid w:val="006E2626"/>
    <w:rsid w:val="006E3963"/>
    <w:rsid w:val="006E447A"/>
    <w:rsid w:val="006E4708"/>
    <w:rsid w:val="006E7CFC"/>
    <w:rsid w:val="006E7DC9"/>
    <w:rsid w:val="006F0954"/>
    <w:rsid w:val="006F1361"/>
    <w:rsid w:val="006F1C42"/>
    <w:rsid w:val="006F2364"/>
    <w:rsid w:val="006F2FC0"/>
    <w:rsid w:val="006F57D5"/>
    <w:rsid w:val="006F5978"/>
    <w:rsid w:val="006F598E"/>
    <w:rsid w:val="006F5A31"/>
    <w:rsid w:val="006F6314"/>
    <w:rsid w:val="006F6DA2"/>
    <w:rsid w:val="006F6EA0"/>
    <w:rsid w:val="006F6F42"/>
    <w:rsid w:val="006F7F9A"/>
    <w:rsid w:val="007006F2"/>
    <w:rsid w:val="00700F63"/>
    <w:rsid w:val="007021B8"/>
    <w:rsid w:val="0070375D"/>
    <w:rsid w:val="007049A6"/>
    <w:rsid w:val="00704E9B"/>
    <w:rsid w:val="00707655"/>
    <w:rsid w:val="00707EDD"/>
    <w:rsid w:val="00710850"/>
    <w:rsid w:val="00712C6F"/>
    <w:rsid w:val="00712D55"/>
    <w:rsid w:val="007135FA"/>
    <w:rsid w:val="0071444D"/>
    <w:rsid w:val="00714BC9"/>
    <w:rsid w:val="007151A5"/>
    <w:rsid w:val="00715555"/>
    <w:rsid w:val="00715FB2"/>
    <w:rsid w:val="0071653B"/>
    <w:rsid w:val="00717799"/>
    <w:rsid w:val="00720AE6"/>
    <w:rsid w:val="007210C3"/>
    <w:rsid w:val="0072259B"/>
    <w:rsid w:val="00722877"/>
    <w:rsid w:val="00723304"/>
    <w:rsid w:val="00723622"/>
    <w:rsid w:val="00724246"/>
    <w:rsid w:val="00724CCD"/>
    <w:rsid w:val="00725847"/>
    <w:rsid w:val="00725AC2"/>
    <w:rsid w:val="007304AA"/>
    <w:rsid w:val="007335DB"/>
    <w:rsid w:val="00733F68"/>
    <w:rsid w:val="00735042"/>
    <w:rsid w:val="0073569B"/>
    <w:rsid w:val="00736144"/>
    <w:rsid w:val="00737AEC"/>
    <w:rsid w:val="0074031F"/>
    <w:rsid w:val="00741131"/>
    <w:rsid w:val="0074183C"/>
    <w:rsid w:val="00741CA9"/>
    <w:rsid w:val="00742280"/>
    <w:rsid w:val="00743491"/>
    <w:rsid w:val="00743A4C"/>
    <w:rsid w:val="007455D2"/>
    <w:rsid w:val="00746695"/>
    <w:rsid w:val="00746C14"/>
    <w:rsid w:val="00746CBC"/>
    <w:rsid w:val="00747975"/>
    <w:rsid w:val="00750013"/>
    <w:rsid w:val="00750703"/>
    <w:rsid w:val="00750E8E"/>
    <w:rsid w:val="00751A74"/>
    <w:rsid w:val="0075249F"/>
    <w:rsid w:val="00753219"/>
    <w:rsid w:val="00753F34"/>
    <w:rsid w:val="00755356"/>
    <w:rsid w:val="0075541D"/>
    <w:rsid w:val="007554B4"/>
    <w:rsid w:val="0075564D"/>
    <w:rsid w:val="00755B50"/>
    <w:rsid w:val="00755B77"/>
    <w:rsid w:val="00755C59"/>
    <w:rsid w:val="007564D2"/>
    <w:rsid w:val="0075733E"/>
    <w:rsid w:val="007579A3"/>
    <w:rsid w:val="00757A3B"/>
    <w:rsid w:val="00757C9D"/>
    <w:rsid w:val="00760328"/>
    <w:rsid w:val="007612D4"/>
    <w:rsid w:val="00761387"/>
    <w:rsid w:val="00761E69"/>
    <w:rsid w:val="007628B4"/>
    <w:rsid w:val="00762D66"/>
    <w:rsid w:val="007648AF"/>
    <w:rsid w:val="00764B4B"/>
    <w:rsid w:val="007669E2"/>
    <w:rsid w:val="007674C9"/>
    <w:rsid w:val="00767554"/>
    <w:rsid w:val="00770856"/>
    <w:rsid w:val="00770D37"/>
    <w:rsid w:val="007711B9"/>
    <w:rsid w:val="00772703"/>
    <w:rsid w:val="007731E1"/>
    <w:rsid w:val="007737C8"/>
    <w:rsid w:val="00774D1F"/>
    <w:rsid w:val="00774DF7"/>
    <w:rsid w:val="0077630F"/>
    <w:rsid w:val="00777AE3"/>
    <w:rsid w:val="00777B4D"/>
    <w:rsid w:val="00780912"/>
    <w:rsid w:val="007810A6"/>
    <w:rsid w:val="00782D4E"/>
    <w:rsid w:val="00783AE4"/>
    <w:rsid w:val="00784950"/>
    <w:rsid w:val="00785AC1"/>
    <w:rsid w:val="00785F0B"/>
    <w:rsid w:val="007864B8"/>
    <w:rsid w:val="00787798"/>
    <w:rsid w:val="00787F05"/>
    <w:rsid w:val="0079007B"/>
    <w:rsid w:val="00790844"/>
    <w:rsid w:val="0079113F"/>
    <w:rsid w:val="00791195"/>
    <w:rsid w:val="00791953"/>
    <w:rsid w:val="0079320F"/>
    <w:rsid w:val="007938FC"/>
    <w:rsid w:val="00794C5F"/>
    <w:rsid w:val="007961EF"/>
    <w:rsid w:val="007962AC"/>
    <w:rsid w:val="00796675"/>
    <w:rsid w:val="00796AE8"/>
    <w:rsid w:val="00796EDA"/>
    <w:rsid w:val="00797736"/>
    <w:rsid w:val="007A07F1"/>
    <w:rsid w:val="007A0AAD"/>
    <w:rsid w:val="007A3B21"/>
    <w:rsid w:val="007A3B2A"/>
    <w:rsid w:val="007A41AE"/>
    <w:rsid w:val="007A4825"/>
    <w:rsid w:val="007A4BE9"/>
    <w:rsid w:val="007A5509"/>
    <w:rsid w:val="007A565C"/>
    <w:rsid w:val="007A7A0F"/>
    <w:rsid w:val="007B0817"/>
    <w:rsid w:val="007B186E"/>
    <w:rsid w:val="007B1D1C"/>
    <w:rsid w:val="007B2B95"/>
    <w:rsid w:val="007B3090"/>
    <w:rsid w:val="007B3548"/>
    <w:rsid w:val="007B5000"/>
    <w:rsid w:val="007B5433"/>
    <w:rsid w:val="007B54F8"/>
    <w:rsid w:val="007B654B"/>
    <w:rsid w:val="007B77DE"/>
    <w:rsid w:val="007B7A95"/>
    <w:rsid w:val="007C1C3E"/>
    <w:rsid w:val="007C215A"/>
    <w:rsid w:val="007C2587"/>
    <w:rsid w:val="007C3893"/>
    <w:rsid w:val="007C49F8"/>
    <w:rsid w:val="007C5037"/>
    <w:rsid w:val="007C5363"/>
    <w:rsid w:val="007C6A5F"/>
    <w:rsid w:val="007D037E"/>
    <w:rsid w:val="007D2023"/>
    <w:rsid w:val="007D22AE"/>
    <w:rsid w:val="007D2824"/>
    <w:rsid w:val="007D3219"/>
    <w:rsid w:val="007D360E"/>
    <w:rsid w:val="007D489F"/>
    <w:rsid w:val="007D5702"/>
    <w:rsid w:val="007E1309"/>
    <w:rsid w:val="007E13FD"/>
    <w:rsid w:val="007E1A31"/>
    <w:rsid w:val="007E2337"/>
    <w:rsid w:val="007E388B"/>
    <w:rsid w:val="007E4B01"/>
    <w:rsid w:val="007E4C1F"/>
    <w:rsid w:val="007E4C3C"/>
    <w:rsid w:val="007E57C7"/>
    <w:rsid w:val="007E7333"/>
    <w:rsid w:val="007F1C6F"/>
    <w:rsid w:val="007F41DD"/>
    <w:rsid w:val="007F4AE9"/>
    <w:rsid w:val="007F4E05"/>
    <w:rsid w:val="007F656B"/>
    <w:rsid w:val="007F799E"/>
    <w:rsid w:val="008001A6"/>
    <w:rsid w:val="008003FB"/>
    <w:rsid w:val="00800724"/>
    <w:rsid w:val="00800833"/>
    <w:rsid w:val="00800AF6"/>
    <w:rsid w:val="008014D1"/>
    <w:rsid w:val="0080155E"/>
    <w:rsid w:val="00801D85"/>
    <w:rsid w:val="00802AC3"/>
    <w:rsid w:val="008034A1"/>
    <w:rsid w:val="00803B87"/>
    <w:rsid w:val="00803C8C"/>
    <w:rsid w:val="00804486"/>
    <w:rsid w:val="008045EF"/>
    <w:rsid w:val="00804CE1"/>
    <w:rsid w:val="00804DE9"/>
    <w:rsid w:val="008055C3"/>
    <w:rsid w:val="00805E8D"/>
    <w:rsid w:val="00806591"/>
    <w:rsid w:val="008065A9"/>
    <w:rsid w:val="008071C0"/>
    <w:rsid w:val="008073AC"/>
    <w:rsid w:val="0080740E"/>
    <w:rsid w:val="008102D0"/>
    <w:rsid w:val="008111BC"/>
    <w:rsid w:val="00811B81"/>
    <w:rsid w:val="00812BC3"/>
    <w:rsid w:val="008131D0"/>
    <w:rsid w:val="00814EFF"/>
    <w:rsid w:val="00814F1A"/>
    <w:rsid w:val="00815FED"/>
    <w:rsid w:val="00821FA2"/>
    <w:rsid w:val="00822355"/>
    <w:rsid w:val="008238B9"/>
    <w:rsid w:val="00824718"/>
    <w:rsid w:val="00824936"/>
    <w:rsid w:val="0082653D"/>
    <w:rsid w:val="00826873"/>
    <w:rsid w:val="008312A7"/>
    <w:rsid w:val="0083160C"/>
    <w:rsid w:val="008316A4"/>
    <w:rsid w:val="00832D4C"/>
    <w:rsid w:val="00833FCF"/>
    <w:rsid w:val="00834D8E"/>
    <w:rsid w:val="0083536B"/>
    <w:rsid w:val="00837E47"/>
    <w:rsid w:val="008408BC"/>
    <w:rsid w:val="00840E38"/>
    <w:rsid w:val="0084164F"/>
    <w:rsid w:val="00841D0B"/>
    <w:rsid w:val="00841F48"/>
    <w:rsid w:val="00842ABE"/>
    <w:rsid w:val="008435D5"/>
    <w:rsid w:val="00845558"/>
    <w:rsid w:val="008458B1"/>
    <w:rsid w:val="00846129"/>
    <w:rsid w:val="00846E86"/>
    <w:rsid w:val="008504B0"/>
    <w:rsid w:val="008504F8"/>
    <w:rsid w:val="00850574"/>
    <w:rsid w:val="008505ED"/>
    <w:rsid w:val="0085170E"/>
    <w:rsid w:val="008534F2"/>
    <w:rsid w:val="0085356E"/>
    <w:rsid w:val="00853651"/>
    <w:rsid w:val="00853894"/>
    <w:rsid w:val="00853D26"/>
    <w:rsid w:val="0085402B"/>
    <w:rsid w:val="008546C3"/>
    <w:rsid w:val="008551D4"/>
    <w:rsid w:val="00856971"/>
    <w:rsid w:val="0085698E"/>
    <w:rsid w:val="0085774B"/>
    <w:rsid w:val="00857EA5"/>
    <w:rsid w:val="00860197"/>
    <w:rsid w:val="00860B87"/>
    <w:rsid w:val="00861062"/>
    <w:rsid w:val="00861E07"/>
    <w:rsid w:val="0086204A"/>
    <w:rsid w:val="008626B6"/>
    <w:rsid w:val="00862B0A"/>
    <w:rsid w:val="0086404D"/>
    <w:rsid w:val="00864A36"/>
    <w:rsid w:val="0086713C"/>
    <w:rsid w:val="008677BF"/>
    <w:rsid w:val="00870159"/>
    <w:rsid w:val="00871AD4"/>
    <w:rsid w:val="0087247E"/>
    <w:rsid w:val="00872608"/>
    <w:rsid w:val="0087426D"/>
    <w:rsid w:val="00874864"/>
    <w:rsid w:val="008755BC"/>
    <w:rsid w:val="00875958"/>
    <w:rsid w:val="00876412"/>
    <w:rsid w:val="008765BB"/>
    <w:rsid w:val="008766CC"/>
    <w:rsid w:val="00876F15"/>
    <w:rsid w:val="00877199"/>
    <w:rsid w:val="0087753C"/>
    <w:rsid w:val="00880576"/>
    <w:rsid w:val="00880C22"/>
    <w:rsid w:val="00881C34"/>
    <w:rsid w:val="0088243E"/>
    <w:rsid w:val="00882F10"/>
    <w:rsid w:val="00883B48"/>
    <w:rsid w:val="00885034"/>
    <w:rsid w:val="008868F5"/>
    <w:rsid w:val="008876B5"/>
    <w:rsid w:val="00890983"/>
    <w:rsid w:val="00891206"/>
    <w:rsid w:val="00891F9E"/>
    <w:rsid w:val="00893C19"/>
    <w:rsid w:val="00893FD1"/>
    <w:rsid w:val="008951D4"/>
    <w:rsid w:val="0089528D"/>
    <w:rsid w:val="00895BAA"/>
    <w:rsid w:val="00897675"/>
    <w:rsid w:val="008A0E8C"/>
    <w:rsid w:val="008A2859"/>
    <w:rsid w:val="008A377A"/>
    <w:rsid w:val="008A390E"/>
    <w:rsid w:val="008A3F28"/>
    <w:rsid w:val="008A42DF"/>
    <w:rsid w:val="008A498C"/>
    <w:rsid w:val="008A538A"/>
    <w:rsid w:val="008A545C"/>
    <w:rsid w:val="008A63FC"/>
    <w:rsid w:val="008A6887"/>
    <w:rsid w:val="008A698F"/>
    <w:rsid w:val="008A7F93"/>
    <w:rsid w:val="008B0726"/>
    <w:rsid w:val="008B0972"/>
    <w:rsid w:val="008B0BE6"/>
    <w:rsid w:val="008B2189"/>
    <w:rsid w:val="008B2CA2"/>
    <w:rsid w:val="008B36E6"/>
    <w:rsid w:val="008B49AF"/>
    <w:rsid w:val="008B5B3E"/>
    <w:rsid w:val="008C0025"/>
    <w:rsid w:val="008C0417"/>
    <w:rsid w:val="008C0513"/>
    <w:rsid w:val="008C0B73"/>
    <w:rsid w:val="008C133F"/>
    <w:rsid w:val="008C398E"/>
    <w:rsid w:val="008C3F73"/>
    <w:rsid w:val="008C47B5"/>
    <w:rsid w:val="008C496A"/>
    <w:rsid w:val="008C4E34"/>
    <w:rsid w:val="008C58C2"/>
    <w:rsid w:val="008C60F0"/>
    <w:rsid w:val="008C70AF"/>
    <w:rsid w:val="008D00A1"/>
    <w:rsid w:val="008D17AA"/>
    <w:rsid w:val="008D1E6C"/>
    <w:rsid w:val="008D20E4"/>
    <w:rsid w:val="008D20E5"/>
    <w:rsid w:val="008D4250"/>
    <w:rsid w:val="008D5B5B"/>
    <w:rsid w:val="008D6FAD"/>
    <w:rsid w:val="008E001F"/>
    <w:rsid w:val="008E0CCD"/>
    <w:rsid w:val="008E1CDE"/>
    <w:rsid w:val="008E1E96"/>
    <w:rsid w:val="008E2603"/>
    <w:rsid w:val="008E29CF"/>
    <w:rsid w:val="008E3931"/>
    <w:rsid w:val="008E46FF"/>
    <w:rsid w:val="008E5177"/>
    <w:rsid w:val="008E5AB9"/>
    <w:rsid w:val="008E5AC2"/>
    <w:rsid w:val="008E6368"/>
    <w:rsid w:val="008E6691"/>
    <w:rsid w:val="008E6F8A"/>
    <w:rsid w:val="008E78E7"/>
    <w:rsid w:val="008F179B"/>
    <w:rsid w:val="008F2249"/>
    <w:rsid w:val="008F30BD"/>
    <w:rsid w:val="008F54F3"/>
    <w:rsid w:val="008F57DF"/>
    <w:rsid w:val="008F595F"/>
    <w:rsid w:val="008F6198"/>
    <w:rsid w:val="008F61F4"/>
    <w:rsid w:val="008F69C9"/>
    <w:rsid w:val="008F6A70"/>
    <w:rsid w:val="008F6A7C"/>
    <w:rsid w:val="008F7312"/>
    <w:rsid w:val="008F7675"/>
    <w:rsid w:val="00900108"/>
    <w:rsid w:val="00900787"/>
    <w:rsid w:val="00900AC5"/>
    <w:rsid w:val="00901050"/>
    <w:rsid w:val="00901F2C"/>
    <w:rsid w:val="009027E7"/>
    <w:rsid w:val="00902811"/>
    <w:rsid w:val="00902D58"/>
    <w:rsid w:val="00904058"/>
    <w:rsid w:val="00904C1A"/>
    <w:rsid w:val="00906109"/>
    <w:rsid w:val="00906EAC"/>
    <w:rsid w:val="00906FAC"/>
    <w:rsid w:val="009076E8"/>
    <w:rsid w:val="00910145"/>
    <w:rsid w:val="009115EE"/>
    <w:rsid w:val="00911FC7"/>
    <w:rsid w:val="00912B84"/>
    <w:rsid w:val="00913D35"/>
    <w:rsid w:val="00914242"/>
    <w:rsid w:val="00914DED"/>
    <w:rsid w:val="00914E94"/>
    <w:rsid w:val="00915460"/>
    <w:rsid w:val="009157D5"/>
    <w:rsid w:val="00915EA0"/>
    <w:rsid w:val="0091660E"/>
    <w:rsid w:val="00916C53"/>
    <w:rsid w:val="00920E20"/>
    <w:rsid w:val="00921F02"/>
    <w:rsid w:val="00922C98"/>
    <w:rsid w:val="0092313A"/>
    <w:rsid w:val="00924483"/>
    <w:rsid w:val="00924518"/>
    <w:rsid w:val="00926914"/>
    <w:rsid w:val="00926B26"/>
    <w:rsid w:val="00927490"/>
    <w:rsid w:val="00932130"/>
    <w:rsid w:val="0093290A"/>
    <w:rsid w:val="00933909"/>
    <w:rsid w:val="00934921"/>
    <w:rsid w:val="00934C51"/>
    <w:rsid w:val="009356E4"/>
    <w:rsid w:val="0093658F"/>
    <w:rsid w:val="00937B53"/>
    <w:rsid w:val="009400EF"/>
    <w:rsid w:val="00941BDC"/>
    <w:rsid w:val="00941C75"/>
    <w:rsid w:val="009435EE"/>
    <w:rsid w:val="00944430"/>
    <w:rsid w:val="009445B2"/>
    <w:rsid w:val="00945DE7"/>
    <w:rsid w:val="00946318"/>
    <w:rsid w:val="00947EAD"/>
    <w:rsid w:val="00950EDC"/>
    <w:rsid w:val="0095116A"/>
    <w:rsid w:val="00951851"/>
    <w:rsid w:val="00952348"/>
    <w:rsid w:val="00952647"/>
    <w:rsid w:val="0095312D"/>
    <w:rsid w:val="0095320D"/>
    <w:rsid w:val="0095363F"/>
    <w:rsid w:val="00954DA1"/>
    <w:rsid w:val="00957059"/>
    <w:rsid w:val="00957392"/>
    <w:rsid w:val="00957BAB"/>
    <w:rsid w:val="00960166"/>
    <w:rsid w:val="00960260"/>
    <w:rsid w:val="0096138C"/>
    <w:rsid w:val="00963193"/>
    <w:rsid w:val="0096410E"/>
    <w:rsid w:val="00965459"/>
    <w:rsid w:val="00966C18"/>
    <w:rsid w:val="00966FDA"/>
    <w:rsid w:val="00967C9F"/>
    <w:rsid w:val="00970932"/>
    <w:rsid w:val="00970C7D"/>
    <w:rsid w:val="00970CE7"/>
    <w:rsid w:val="0097147A"/>
    <w:rsid w:val="00971EED"/>
    <w:rsid w:val="0097240C"/>
    <w:rsid w:val="00973362"/>
    <w:rsid w:val="00973405"/>
    <w:rsid w:val="00973455"/>
    <w:rsid w:val="0097422E"/>
    <w:rsid w:val="00974E99"/>
    <w:rsid w:val="00976C0A"/>
    <w:rsid w:val="009800BC"/>
    <w:rsid w:val="00981587"/>
    <w:rsid w:val="00982073"/>
    <w:rsid w:val="00983028"/>
    <w:rsid w:val="0098375C"/>
    <w:rsid w:val="009853E6"/>
    <w:rsid w:val="0098629A"/>
    <w:rsid w:val="0099169B"/>
    <w:rsid w:val="00991886"/>
    <w:rsid w:val="0099243D"/>
    <w:rsid w:val="0099254E"/>
    <w:rsid w:val="009927BE"/>
    <w:rsid w:val="00993A5A"/>
    <w:rsid w:val="00994DF1"/>
    <w:rsid w:val="00995687"/>
    <w:rsid w:val="0099751D"/>
    <w:rsid w:val="009977DB"/>
    <w:rsid w:val="00997D86"/>
    <w:rsid w:val="009A0646"/>
    <w:rsid w:val="009A117A"/>
    <w:rsid w:val="009A120C"/>
    <w:rsid w:val="009A1BB6"/>
    <w:rsid w:val="009A3953"/>
    <w:rsid w:val="009A48E5"/>
    <w:rsid w:val="009A5391"/>
    <w:rsid w:val="009A56EE"/>
    <w:rsid w:val="009A5AF8"/>
    <w:rsid w:val="009A6EB9"/>
    <w:rsid w:val="009A7226"/>
    <w:rsid w:val="009A737E"/>
    <w:rsid w:val="009B129A"/>
    <w:rsid w:val="009B1AF9"/>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6D"/>
    <w:rsid w:val="009C4583"/>
    <w:rsid w:val="009C45DF"/>
    <w:rsid w:val="009C4A0E"/>
    <w:rsid w:val="009C550C"/>
    <w:rsid w:val="009C5606"/>
    <w:rsid w:val="009C5A9B"/>
    <w:rsid w:val="009C5BD4"/>
    <w:rsid w:val="009C70F6"/>
    <w:rsid w:val="009C7156"/>
    <w:rsid w:val="009C7775"/>
    <w:rsid w:val="009C7C84"/>
    <w:rsid w:val="009D01A1"/>
    <w:rsid w:val="009D1B9B"/>
    <w:rsid w:val="009D2075"/>
    <w:rsid w:val="009D284C"/>
    <w:rsid w:val="009D3AA1"/>
    <w:rsid w:val="009D3B67"/>
    <w:rsid w:val="009D52FB"/>
    <w:rsid w:val="009D5617"/>
    <w:rsid w:val="009D60E0"/>
    <w:rsid w:val="009E0864"/>
    <w:rsid w:val="009E0969"/>
    <w:rsid w:val="009E0CF4"/>
    <w:rsid w:val="009E0E1A"/>
    <w:rsid w:val="009E1637"/>
    <w:rsid w:val="009E16E5"/>
    <w:rsid w:val="009E1721"/>
    <w:rsid w:val="009E1E90"/>
    <w:rsid w:val="009E4771"/>
    <w:rsid w:val="009E4847"/>
    <w:rsid w:val="009E55B9"/>
    <w:rsid w:val="009E6BAF"/>
    <w:rsid w:val="009E7006"/>
    <w:rsid w:val="009F0111"/>
    <w:rsid w:val="009F1710"/>
    <w:rsid w:val="009F1BEE"/>
    <w:rsid w:val="009F3CC9"/>
    <w:rsid w:val="009F4927"/>
    <w:rsid w:val="009F61C2"/>
    <w:rsid w:val="009F64DE"/>
    <w:rsid w:val="009F729F"/>
    <w:rsid w:val="009F7617"/>
    <w:rsid w:val="009F761A"/>
    <w:rsid w:val="00A0098D"/>
    <w:rsid w:val="00A014EB"/>
    <w:rsid w:val="00A02665"/>
    <w:rsid w:val="00A03F85"/>
    <w:rsid w:val="00A05630"/>
    <w:rsid w:val="00A05BFA"/>
    <w:rsid w:val="00A05CBB"/>
    <w:rsid w:val="00A06E03"/>
    <w:rsid w:val="00A07F11"/>
    <w:rsid w:val="00A103D1"/>
    <w:rsid w:val="00A10853"/>
    <w:rsid w:val="00A1167B"/>
    <w:rsid w:val="00A13A4A"/>
    <w:rsid w:val="00A13A56"/>
    <w:rsid w:val="00A145BF"/>
    <w:rsid w:val="00A1463B"/>
    <w:rsid w:val="00A15C1C"/>
    <w:rsid w:val="00A17F5D"/>
    <w:rsid w:val="00A20C08"/>
    <w:rsid w:val="00A227CD"/>
    <w:rsid w:val="00A23426"/>
    <w:rsid w:val="00A23CFC"/>
    <w:rsid w:val="00A2408C"/>
    <w:rsid w:val="00A2417B"/>
    <w:rsid w:val="00A247C2"/>
    <w:rsid w:val="00A24949"/>
    <w:rsid w:val="00A251FC"/>
    <w:rsid w:val="00A25427"/>
    <w:rsid w:val="00A26DE7"/>
    <w:rsid w:val="00A322EB"/>
    <w:rsid w:val="00A327E2"/>
    <w:rsid w:val="00A32F6A"/>
    <w:rsid w:val="00A33F81"/>
    <w:rsid w:val="00A344CE"/>
    <w:rsid w:val="00A3450B"/>
    <w:rsid w:val="00A348AF"/>
    <w:rsid w:val="00A35EF5"/>
    <w:rsid w:val="00A36B26"/>
    <w:rsid w:val="00A36DA8"/>
    <w:rsid w:val="00A37ADB"/>
    <w:rsid w:val="00A37B8B"/>
    <w:rsid w:val="00A409A5"/>
    <w:rsid w:val="00A411B6"/>
    <w:rsid w:val="00A421B4"/>
    <w:rsid w:val="00A42305"/>
    <w:rsid w:val="00A429F0"/>
    <w:rsid w:val="00A43ABC"/>
    <w:rsid w:val="00A44685"/>
    <w:rsid w:val="00A45164"/>
    <w:rsid w:val="00A45762"/>
    <w:rsid w:val="00A45E1B"/>
    <w:rsid w:val="00A46583"/>
    <w:rsid w:val="00A46F86"/>
    <w:rsid w:val="00A47F4C"/>
    <w:rsid w:val="00A50558"/>
    <w:rsid w:val="00A50ABC"/>
    <w:rsid w:val="00A5125F"/>
    <w:rsid w:val="00A525E2"/>
    <w:rsid w:val="00A529CB"/>
    <w:rsid w:val="00A52BEC"/>
    <w:rsid w:val="00A52CAE"/>
    <w:rsid w:val="00A53192"/>
    <w:rsid w:val="00A5459E"/>
    <w:rsid w:val="00A54AFF"/>
    <w:rsid w:val="00A57668"/>
    <w:rsid w:val="00A57D36"/>
    <w:rsid w:val="00A603D3"/>
    <w:rsid w:val="00A607A9"/>
    <w:rsid w:val="00A60BA3"/>
    <w:rsid w:val="00A60ECF"/>
    <w:rsid w:val="00A62A28"/>
    <w:rsid w:val="00A63083"/>
    <w:rsid w:val="00A63FBF"/>
    <w:rsid w:val="00A64996"/>
    <w:rsid w:val="00A65185"/>
    <w:rsid w:val="00A66B9D"/>
    <w:rsid w:val="00A677C6"/>
    <w:rsid w:val="00A708E4"/>
    <w:rsid w:val="00A71104"/>
    <w:rsid w:val="00A72FAA"/>
    <w:rsid w:val="00A73BB9"/>
    <w:rsid w:val="00A753F7"/>
    <w:rsid w:val="00A76200"/>
    <w:rsid w:val="00A76389"/>
    <w:rsid w:val="00A77047"/>
    <w:rsid w:val="00A7733E"/>
    <w:rsid w:val="00A7740A"/>
    <w:rsid w:val="00A77601"/>
    <w:rsid w:val="00A80E2C"/>
    <w:rsid w:val="00A81750"/>
    <w:rsid w:val="00A824BC"/>
    <w:rsid w:val="00A83786"/>
    <w:rsid w:val="00A84004"/>
    <w:rsid w:val="00A842AE"/>
    <w:rsid w:val="00A84D05"/>
    <w:rsid w:val="00A8509C"/>
    <w:rsid w:val="00A85518"/>
    <w:rsid w:val="00A87508"/>
    <w:rsid w:val="00A90122"/>
    <w:rsid w:val="00A902D5"/>
    <w:rsid w:val="00A9057D"/>
    <w:rsid w:val="00A9131E"/>
    <w:rsid w:val="00A92646"/>
    <w:rsid w:val="00A93B8A"/>
    <w:rsid w:val="00A93E39"/>
    <w:rsid w:val="00A93E4A"/>
    <w:rsid w:val="00A94873"/>
    <w:rsid w:val="00A95599"/>
    <w:rsid w:val="00A95798"/>
    <w:rsid w:val="00A96CF8"/>
    <w:rsid w:val="00A97837"/>
    <w:rsid w:val="00A97ABC"/>
    <w:rsid w:val="00A97D25"/>
    <w:rsid w:val="00AA0EF2"/>
    <w:rsid w:val="00AA265B"/>
    <w:rsid w:val="00AA2E8B"/>
    <w:rsid w:val="00AA3461"/>
    <w:rsid w:val="00AA4C2C"/>
    <w:rsid w:val="00AA56D5"/>
    <w:rsid w:val="00AA59E1"/>
    <w:rsid w:val="00AA5F2B"/>
    <w:rsid w:val="00AA5F7C"/>
    <w:rsid w:val="00AA722D"/>
    <w:rsid w:val="00AA74E7"/>
    <w:rsid w:val="00AB022D"/>
    <w:rsid w:val="00AB0301"/>
    <w:rsid w:val="00AB1C5E"/>
    <w:rsid w:val="00AB28CB"/>
    <w:rsid w:val="00AB3010"/>
    <w:rsid w:val="00AB30FF"/>
    <w:rsid w:val="00AB44A8"/>
    <w:rsid w:val="00AB4DD4"/>
    <w:rsid w:val="00AB5680"/>
    <w:rsid w:val="00AB6E0E"/>
    <w:rsid w:val="00AB74F1"/>
    <w:rsid w:val="00AB7CA4"/>
    <w:rsid w:val="00AC2C61"/>
    <w:rsid w:val="00AC2D35"/>
    <w:rsid w:val="00AC3314"/>
    <w:rsid w:val="00AC5F76"/>
    <w:rsid w:val="00AC64B8"/>
    <w:rsid w:val="00AC65D6"/>
    <w:rsid w:val="00AC6845"/>
    <w:rsid w:val="00AC71A9"/>
    <w:rsid w:val="00AC7636"/>
    <w:rsid w:val="00AC7F7C"/>
    <w:rsid w:val="00AD0647"/>
    <w:rsid w:val="00AD08A6"/>
    <w:rsid w:val="00AD1428"/>
    <w:rsid w:val="00AD1609"/>
    <w:rsid w:val="00AD1C1E"/>
    <w:rsid w:val="00AD4876"/>
    <w:rsid w:val="00AD4AEE"/>
    <w:rsid w:val="00AD64E2"/>
    <w:rsid w:val="00AD7D8D"/>
    <w:rsid w:val="00AE052C"/>
    <w:rsid w:val="00AE085C"/>
    <w:rsid w:val="00AE1B6C"/>
    <w:rsid w:val="00AE26B0"/>
    <w:rsid w:val="00AE2793"/>
    <w:rsid w:val="00AE2980"/>
    <w:rsid w:val="00AE3203"/>
    <w:rsid w:val="00AE36BD"/>
    <w:rsid w:val="00AE42A5"/>
    <w:rsid w:val="00AE46AF"/>
    <w:rsid w:val="00AE49AC"/>
    <w:rsid w:val="00AE648C"/>
    <w:rsid w:val="00AE7ADF"/>
    <w:rsid w:val="00AE7DFA"/>
    <w:rsid w:val="00AF14A7"/>
    <w:rsid w:val="00AF1F45"/>
    <w:rsid w:val="00AF26B1"/>
    <w:rsid w:val="00AF53C6"/>
    <w:rsid w:val="00AF5E8B"/>
    <w:rsid w:val="00AF69FE"/>
    <w:rsid w:val="00B004C6"/>
    <w:rsid w:val="00B004F3"/>
    <w:rsid w:val="00B03072"/>
    <w:rsid w:val="00B04A30"/>
    <w:rsid w:val="00B050DF"/>
    <w:rsid w:val="00B05344"/>
    <w:rsid w:val="00B066C2"/>
    <w:rsid w:val="00B07685"/>
    <w:rsid w:val="00B113B7"/>
    <w:rsid w:val="00B1143E"/>
    <w:rsid w:val="00B11EA7"/>
    <w:rsid w:val="00B13249"/>
    <w:rsid w:val="00B137EE"/>
    <w:rsid w:val="00B15D44"/>
    <w:rsid w:val="00B15F71"/>
    <w:rsid w:val="00B17301"/>
    <w:rsid w:val="00B173FA"/>
    <w:rsid w:val="00B17947"/>
    <w:rsid w:val="00B20E9B"/>
    <w:rsid w:val="00B221DC"/>
    <w:rsid w:val="00B22904"/>
    <w:rsid w:val="00B23CF7"/>
    <w:rsid w:val="00B23E3F"/>
    <w:rsid w:val="00B24896"/>
    <w:rsid w:val="00B25C80"/>
    <w:rsid w:val="00B26FB1"/>
    <w:rsid w:val="00B27ACE"/>
    <w:rsid w:val="00B30574"/>
    <w:rsid w:val="00B30ED4"/>
    <w:rsid w:val="00B311E0"/>
    <w:rsid w:val="00B3120C"/>
    <w:rsid w:val="00B317E5"/>
    <w:rsid w:val="00B31B25"/>
    <w:rsid w:val="00B32EFD"/>
    <w:rsid w:val="00B331AC"/>
    <w:rsid w:val="00B33404"/>
    <w:rsid w:val="00B351E3"/>
    <w:rsid w:val="00B363D0"/>
    <w:rsid w:val="00B36976"/>
    <w:rsid w:val="00B3717E"/>
    <w:rsid w:val="00B40191"/>
    <w:rsid w:val="00B40363"/>
    <w:rsid w:val="00B41AE3"/>
    <w:rsid w:val="00B41BB1"/>
    <w:rsid w:val="00B41F22"/>
    <w:rsid w:val="00B43A6E"/>
    <w:rsid w:val="00B44148"/>
    <w:rsid w:val="00B448F2"/>
    <w:rsid w:val="00B468B2"/>
    <w:rsid w:val="00B46B45"/>
    <w:rsid w:val="00B46BF2"/>
    <w:rsid w:val="00B51214"/>
    <w:rsid w:val="00B5239F"/>
    <w:rsid w:val="00B52FA5"/>
    <w:rsid w:val="00B54038"/>
    <w:rsid w:val="00B552FF"/>
    <w:rsid w:val="00B55612"/>
    <w:rsid w:val="00B55B12"/>
    <w:rsid w:val="00B55C3D"/>
    <w:rsid w:val="00B566E8"/>
    <w:rsid w:val="00B5679E"/>
    <w:rsid w:val="00B57500"/>
    <w:rsid w:val="00B6170B"/>
    <w:rsid w:val="00B618F4"/>
    <w:rsid w:val="00B6240B"/>
    <w:rsid w:val="00B624B7"/>
    <w:rsid w:val="00B643CD"/>
    <w:rsid w:val="00B644D0"/>
    <w:rsid w:val="00B65979"/>
    <w:rsid w:val="00B66F8F"/>
    <w:rsid w:val="00B673E6"/>
    <w:rsid w:val="00B70147"/>
    <w:rsid w:val="00B70578"/>
    <w:rsid w:val="00B70C1E"/>
    <w:rsid w:val="00B71106"/>
    <w:rsid w:val="00B714BF"/>
    <w:rsid w:val="00B714E9"/>
    <w:rsid w:val="00B7212E"/>
    <w:rsid w:val="00B729BD"/>
    <w:rsid w:val="00B7440F"/>
    <w:rsid w:val="00B74CB1"/>
    <w:rsid w:val="00B74CF5"/>
    <w:rsid w:val="00B756E3"/>
    <w:rsid w:val="00B77442"/>
    <w:rsid w:val="00B77822"/>
    <w:rsid w:val="00B778BC"/>
    <w:rsid w:val="00B81E0F"/>
    <w:rsid w:val="00B81F12"/>
    <w:rsid w:val="00B82FAB"/>
    <w:rsid w:val="00B83C16"/>
    <w:rsid w:val="00B84036"/>
    <w:rsid w:val="00B84826"/>
    <w:rsid w:val="00B85A3E"/>
    <w:rsid w:val="00B85A73"/>
    <w:rsid w:val="00B86062"/>
    <w:rsid w:val="00B8647C"/>
    <w:rsid w:val="00B86A65"/>
    <w:rsid w:val="00B91121"/>
    <w:rsid w:val="00B9132D"/>
    <w:rsid w:val="00B926B2"/>
    <w:rsid w:val="00B93EF4"/>
    <w:rsid w:val="00B941BE"/>
    <w:rsid w:val="00B94BF5"/>
    <w:rsid w:val="00B97AC5"/>
    <w:rsid w:val="00BA0EF6"/>
    <w:rsid w:val="00BA0F3D"/>
    <w:rsid w:val="00BA3EC3"/>
    <w:rsid w:val="00BA4AE6"/>
    <w:rsid w:val="00BA54BA"/>
    <w:rsid w:val="00BA6EFC"/>
    <w:rsid w:val="00BA7A4B"/>
    <w:rsid w:val="00BA7CE6"/>
    <w:rsid w:val="00BB1AD8"/>
    <w:rsid w:val="00BB22F6"/>
    <w:rsid w:val="00BB23E7"/>
    <w:rsid w:val="00BB3089"/>
    <w:rsid w:val="00BB396F"/>
    <w:rsid w:val="00BB39E1"/>
    <w:rsid w:val="00BB58E2"/>
    <w:rsid w:val="00BB734C"/>
    <w:rsid w:val="00BC0488"/>
    <w:rsid w:val="00BC2D9A"/>
    <w:rsid w:val="00BC3451"/>
    <w:rsid w:val="00BC3DA5"/>
    <w:rsid w:val="00BC5776"/>
    <w:rsid w:val="00BC646E"/>
    <w:rsid w:val="00BC67F6"/>
    <w:rsid w:val="00BC6D8B"/>
    <w:rsid w:val="00BC7BF3"/>
    <w:rsid w:val="00BD166C"/>
    <w:rsid w:val="00BD3684"/>
    <w:rsid w:val="00BD376B"/>
    <w:rsid w:val="00BD5791"/>
    <w:rsid w:val="00BD5E1D"/>
    <w:rsid w:val="00BD5FC4"/>
    <w:rsid w:val="00BD6177"/>
    <w:rsid w:val="00BD697B"/>
    <w:rsid w:val="00BD6AB0"/>
    <w:rsid w:val="00BD7959"/>
    <w:rsid w:val="00BD7C38"/>
    <w:rsid w:val="00BE0F08"/>
    <w:rsid w:val="00BE2846"/>
    <w:rsid w:val="00BE3B72"/>
    <w:rsid w:val="00BE4D6D"/>
    <w:rsid w:val="00BE5577"/>
    <w:rsid w:val="00BE5BD7"/>
    <w:rsid w:val="00BE6ED1"/>
    <w:rsid w:val="00BE72C7"/>
    <w:rsid w:val="00BE7FEE"/>
    <w:rsid w:val="00BF05D6"/>
    <w:rsid w:val="00BF0890"/>
    <w:rsid w:val="00BF3183"/>
    <w:rsid w:val="00BF4135"/>
    <w:rsid w:val="00BF4234"/>
    <w:rsid w:val="00BF4362"/>
    <w:rsid w:val="00BF4A7C"/>
    <w:rsid w:val="00BF5A31"/>
    <w:rsid w:val="00BF6F91"/>
    <w:rsid w:val="00BF7295"/>
    <w:rsid w:val="00C0056E"/>
    <w:rsid w:val="00C0117A"/>
    <w:rsid w:val="00C0167E"/>
    <w:rsid w:val="00C0194F"/>
    <w:rsid w:val="00C02160"/>
    <w:rsid w:val="00C022B7"/>
    <w:rsid w:val="00C02681"/>
    <w:rsid w:val="00C02695"/>
    <w:rsid w:val="00C02C7E"/>
    <w:rsid w:val="00C0377D"/>
    <w:rsid w:val="00C03B19"/>
    <w:rsid w:val="00C03F3C"/>
    <w:rsid w:val="00C04B9C"/>
    <w:rsid w:val="00C0530B"/>
    <w:rsid w:val="00C06F21"/>
    <w:rsid w:val="00C07106"/>
    <w:rsid w:val="00C07487"/>
    <w:rsid w:val="00C076EC"/>
    <w:rsid w:val="00C1056F"/>
    <w:rsid w:val="00C1219C"/>
    <w:rsid w:val="00C123C2"/>
    <w:rsid w:val="00C13961"/>
    <w:rsid w:val="00C155C8"/>
    <w:rsid w:val="00C16AE3"/>
    <w:rsid w:val="00C17E3A"/>
    <w:rsid w:val="00C201AF"/>
    <w:rsid w:val="00C20DCC"/>
    <w:rsid w:val="00C21B92"/>
    <w:rsid w:val="00C21C24"/>
    <w:rsid w:val="00C22165"/>
    <w:rsid w:val="00C234B4"/>
    <w:rsid w:val="00C25668"/>
    <w:rsid w:val="00C27704"/>
    <w:rsid w:val="00C279AF"/>
    <w:rsid w:val="00C30D19"/>
    <w:rsid w:val="00C30D80"/>
    <w:rsid w:val="00C32B71"/>
    <w:rsid w:val="00C32DE2"/>
    <w:rsid w:val="00C34318"/>
    <w:rsid w:val="00C358BD"/>
    <w:rsid w:val="00C359DD"/>
    <w:rsid w:val="00C36714"/>
    <w:rsid w:val="00C36739"/>
    <w:rsid w:val="00C37FB8"/>
    <w:rsid w:val="00C419E1"/>
    <w:rsid w:val="00C41EDC"/>
    <w:rsid w:val="00C4251E"/>
    <w:rsid w:val="00C42ADF"/>
    <w:rsid w:val="00C437AF"/>
    <w:rsid w:val="00C43EB0"/>
    <w:rsid w:val="00C447CC"/>
    <w:rsid w:val="00C45BB6"/>
    <w:rsid w:val="00C465AA"/>
    <w:rsid w:val="00C465C0"/>
    <w:rsid w:val="00C46C59"/>
    <w:rsid w:val="00C471B5"/>
    <w:rsid w:val="00C50D23"/>
    <w:rsid w:val="00C51DB4"/>
    <w:rsid w:val="00C5235C"/>
    <w:rsid w:val="00C5274C"/>
    <w:rsid w:val="00C52BBC"/>
    <w:rsid w:val="00C52C21"/>
    <w:rsid w:val="00C53142"/>
    <w:rsid w:val="00C554A9"/>
    <w:rsid w:val="00C55DF8"/>
    <w:rsid w:val="00C56DCA"/>
    <w:rsid w:val="00C57104"/>
    <w:rsid w:val="00C5718F"/>
    <w:rsid w:val="00C60DB6"/>
    <w:rsid w:val="00C60EFB"/>
    <w:rsid w:val="00C61118"/>
    <w:rsid w:val="00C61FEF"/>
    <w:rsid w:val="00C636EC"/>
    <w:rsid w:val="00C643D0"/>
    <w:rsid w:val="00C651E5"/>
    <w:rsid w:val="00C6588B"/>
    <w:rsid w:val="00C659F9"/>
    <w:rsid w:val="00C66882"/>
    <w:rsid w:val="00C66DFD"/>
    <w:rsid w:val="00C6728B"/>
    <w:rsid w:val="00C679B7"/>
    <w:rsid w:val="00C67A79"/>
    <w:rsid w:val="00C70756"/>
    <w:rsid w:val="00C715AD"/>
    <w:rsid w:val="00C71636"/>
    <w:rsid w:val="00C74A50"/>
    <w:rsid w:val="00C74AEC"/>
    <w:rsid w:val="00C755C5"/>
    <w:rsid w:val="00C76694"/>
    <w:rsid w:val="00C767C8"/>
    <w:rsid w:val="00C76BC4"/>
    <w:rsid w:val="00C7734C"/>
    <w:rsid w:val="00C80C3B"/>
    <w:rsid w:val="00C816C5"/>
    <w:rsid w:val="00C816D4"/>
    <w:rsid w:val="00C81CEA"/>
    <w:rsid w:val="00C82BB5"/>
    <w:rsid w:val="00C82ED3"/>
    <w:rsid w:val="00C830C0"/>
    <w:rsid w:val="00C83515"/>
    <w:rsid w:val="00C849BF"/>
    <w:rsid w:val="00C856ED"/>
    <w:rsid w:val="00C85AE5"/>
    <w:rsid w:val="00C91047"/>
    <w:rsid w:val="00C910DB"/>
    <w:rsid w:val="00C91202"/>
    <w:rsid w:val="00C915D3"/>
    <w:rsid w:val="00C919A0"/>
    <w:rsid w:val="00C91BE5"/>
    <w:rsid w:val="00C948B7"/>
    <w:rsid w:val="00C94B0F"/>
    <w:rsid w:val="00C94F87"/>
    <w:rsid w:val="00C95A04"/>
    <w:rsid w:val="00C95ABD"/>
    <w:rsid w:val="00C966BD"/>
    <w:rsid w:val="00C96866"/>
    <w:rsid w:val="00C96D70"/>
    <w:rsid w:val="00C974A1"/>
    <w:rsid w:val="00C976EB"/>
    <w:rsid w:val="00CA2FC7"/>
    <w:rsid w:val="00CA3691"/>
    <w:rsid w:val="00CA398F"/>
    <w:rsid w:val="00CA3CFA"/>
    <w:rsid w:val="00CA4C7E"/>
    <w:rsid w:val="00CA5CC1"/>
    <w:rsid w:val="00CA62A2"/>
    <w:rsid w:val="00CA640D"/>
    <w:rsid w:val="00CA67D2"/>
    <w:rsid w:val="00CA6864"/>
    <w:rsid w:val="00CB0157"/>
    <w:rsid w:val="00CB0B13"/>
    <w:rsid w:val="00CB69DB"/>
    <w:rsid w:val="00CB72D8"/>
    <w:rsid w:val="00CC2BD7"/>
    <w:rsid w:val="00CC6440"/>
    <w:rsid w:val="00CC65BC"/>
    <w:rsid w:val="00CC716B"/>
    <w:rsid w:val="00CC7D24"/>
    <w:rsid w:val="00CD025D"/>
    <w:rsid w:val="00CD1816"/>
    <w:rsid w:val="00CD1B19"/>
    <w:rsid w:val="00CD1C9E"/>
    <w:rsid w:val="00CD1DE5"/>
    <w:rsid w:val="00CD1FE7"/>
    <w:rsid w:val="00CD4A3E"/>
    <w:rsid w:val="00CD579D"/>
    <w:rsid w:val="00CD6AAD"/>
    <w:rsid w:val="00CD6CD0"/>
    <w:rsid w:val="00CE16C5"/>
    <w:rsid w:val="00CE1CE2"/>
    <w:rsid w:val="00CE1CF3"/>
    <w:rsid w:val="00CE3ABD"/>
    <w:rsid w:val="00CE3EB1"/>
    <w:rsid w:val="00CE4A61"/>
    <w:rsid w:val="00CE5FAF"/>
    <w:rsid w:val="00CE6F5C"/>
    <w:rsid w:val="00CF13A1"/>
    <w:rsid w:val="00CF1E36"/>
    <w:rsid w:val="00CF239B"/>
    <w:rsid w:val="00CF26F0"/>
    <w:rsid w:val="00CF27E9"/>
    <w:rsid w:val="00CF325E"/>
    <w:rsid w:val="00CF43B2"/>
    <w:rsid w:val="00CF5A8E"/>
    <w:rsid w:val="00CF6643"/>
    <w:rsid w:val="00CF6E31"/>
    <w:rsid w:val="00CF7F44"/>
    <w:rsid w:val="00D00C6B"/>
    <w:rsid w:val="00D015B9"/>
    <w:rsid w:val="00D015C6"/>
    <w:rsid w:val="00D01645"/>
    <w:rsid w:val="00D01B48"/>
    <w:rsid w:val="00D021D0"/>
    <w:rsid w:val="00D03ECA"/>
    <w:rsid w:val="00D051C2"/>
    <w:rsid w:val="00D052F0"/>
    <w:rsid w:val="00D063B7"/>
    <w:rsid w:val="00D067A4"/>
    <w:rsid w:val="00D079AD"/>
    <w:rsid w:val="00D102BF"/>
    <w:rsid w:val="00D103D8"/>
    <w:rsid w:val="00D1053E"/>
    <w:rsid w:val="00D11F40"/>
    <w:rsid w:val="00D14092"/>
    <w:rsid w:val="00D14305"/>
    <w:rsid w:val="00D14B8A"/>
    <w:rsid w:val="00D14DC0"/>
    <w:rsid w:val="00D159D0"/>
    <w:rsid w:val="00D15A6F"/>
    <w:rsid w:val="00D16549"/>
    <w:rsid w:val="00D20490"/>
    <w:rsid w:val="00D21F6A"/>
    <w:rsid w:val="00D24312"/>
    <w:rsid w:val="00D24636"/>
    <w:rsid w:val="00D25122"/>
    <w:rsid w:val="00D25F31"/>
    <w:rsid w:val="00D279B7"/>
    <w:rsid w:val="00D30C4B"/>
    <w:rsid w:val="00D313A1"/>
    <w:rsid w:val="00D34F62"/>
    <w:rsid w:val="00D357A7"/>
    <w:rsid w:val="00D35825"/>
    <w:rsid w:val="00D35998"/>
    <w:rsid w:val="00D36558"/>
    <w:rsid w:val="00D36A16"/>
    <w:rsid w:val="00D36D1C"/>
    <w:rsid w:val="00D3744A"/>
    <w:rsid w:val="00D37D81"/>
    <w:rsid w:val="00D40C83"/>
    <w:rsid w:val="00D40EE9"/>
    <w:rsid w:val="00D41728"/>
    <w:rsid w:val="00D42BC1"/>
    <w:rsid w:val="00D432CB"/>
    <w:rsid w:val="00D433E3"/>
    <w:rsid w:val="00D43A2B"/>
    <w:rsid w:val="00D44DE6"/>
    <w:rsid w:val="00D46EB8"/>
    <w:rsid w:val="00D47706"/>
    <w:rsid w:val="00D512BB"/>
    <w:rsid w:val="00D529BE"/>
    <w:rsid w:val="00D530C3"/>
    <w:rsid w:val="00D532DC"/>
    <w:rsid w:val="00D532F9"/>
    <w:rsid w:val="00D55AD4"/>
    <w:rsid w:val="00D5643C"/>
    <w:rsid w:val="00D57317"/>
    <w:rsid w:val="00D57E5A"/>
    <w:rsid w:val="00D6326A"/>
    <w:rsid w:val="00D6344A"/>
    <w:rsid w:val="00D6362B"/>
    <w:rsid w:val="00D64743"/>
    <w:rsid w:val="00D65DCA"/>
    <w:rsid w:val="00D65DF8"/>
    <w:rsid w:val="00D65EFA"/>
    <w:rsid w:val="00D70683"/>
    <w:rsid w:val="00D706D8"/>
    <w:rsid w:val="00D70B11"/>
    <w:rsid w:val="00D70C66"/>
    <w:rsid w:val="00D71783"/>
    <w:rsid w:val="00D7226E"/>
    <w:rsid w:val="00D727FE"/>
    <w:rsid w:val="00D72CF2"/>
    <w:rsid w:val="00D73914"/>
    <w:rsid w:val="00D74A27"/>
    <w:rsid w:val="00D74DC5"/>
    <w:rsid w:val="00D75900"/>
    <w:rsid w:val="00D75D39"/>
    <w:rsid w:val="00D76D00"/>
    <w:rsid w:val="00D77497"/>
    <w:rsid w:val="00D80C56"/>
    <w:rsid w:val="00D81517"/>
    <w:rsid w:val="00D81713"/>
    <w:rsid w:val="00D8194F"/>
    <w:rsid w:val="00D824A3"/>
    <w:rsid w:val="00D8308F"/>
    <w:rsid w:val="00D83A90"/>
    <w:rsid w:val="00D83B05"/>
    <w:rsid w:val="00D84075"/>
    <w:rsid w:val="00D851C2"/>
    <w:rsid w:val="00D869AB"/>
    <w:rsid w:val="00D87710"/>
    <w:rsid w:val="00D878F0"/>
    <w:rsid w:val="00D87A66"/>
    <w:rsid w:val="00D904F9"/>
    <w:rsid w:val="00D9085A"/>
    <w:rsid w:val="00D90E7A"/>
    <w:rsid w:val="00D91A1F"/>
    <w:rsid w:val="00D93239"/>
    <w:rsid w:val="00D94403"/>
    <w:rsid w:val="00D962BA"/>
    <w:rsid w:val="00D962CA"/>
    <w:rsid w:val="00D97848"/>
    <w:rsid w:val="00D97AD3"/>
    <w:rsid w:val="00D97D7D"/>
    <w:rsid w:val="00DA0A3E"/>
    <w:rsid w:val="00DA10EF"/>
    <w:rsid w:val="00DA145E"/>
    <w:rsid w:val="00DA1EE1"/>
    <w:rsid w:val="00DA2266"/>
    <w:rsid w:val="00DA3216"/>
    <w:rsid w:val="00DA4ACB"/>
    <w:rsid w:val="00DA4CC3"/>
    <w:rsid w:val="00DA5459"/>
    <w:rsid w:val="00DA7D6A"/>
    <w:rsid w:val="00DA7F0F"/>
    <w:rsid w:val="00DB09C4"/>
    <w:rsid w:val="00DB1060"/>
    <w:rsid w:val="00DB1289"/>
    <w:rsid w:val="00DB178D"/>
    <w:rsid w:val="00DB1C32"/>
    <w:rsid w:val="00DB1E4B"/>
    <w:rsid w:val="00DB1FFF"/>
    <w:rsid w:val="00DB2E73"/>
    <w:rsid w:val="00DB387A"/>
    <w:rsid w:val="00DB38B7"/>
    <w:rsid w:val="00DB396A"/>
    <w:rsid w:val="00DB3FD0"/>
    <w:rsid w:val="00DB4432"/>
    <w:rsid w:val="00DB4B5D"/>
    <w:rsid w:val="00DB4DEA"/>
    <w:rsid w:val="00DB5291"/>
    <w:rsid w:val="00DB640E"/>
    <w:rsid w:val="00DC1AB1"/>
    <w:rsid w:val="00DC2F22"/>
    <w:rsid w:val="00DC3CA9"/>
    <w:rsid w:val="00DC4E2E"/>
    <w:rsid w:val="00DC5A8A"/>
    <w:rsid w:val="00DC67D0"/>
    <w:rsid w:val="00DC7E4C"/>
    <w:rsid w:val="00DD0994"/>
    <w:rsid w:val="00DD1834"/>
    <w:rsid w:val="00DD21CB"/>
    <w:rsid w:val="00DD3211"/>
    <w:rsid w:val="00DD3A2B"/>
    <w:rsid w:val="00DD51BF"/>
    <w:rsid w:val="00DD633F"/>
    <w:rsid w:val="00DD6B86"/>
    <w:rsid w:val="00DD70A3"/>
    <w:rsid w:val="00DD7BC9"/>
    <w:rsid w:val="00DE059B"/>
    <w:rsid w:val="00DE0604"/>
    <w:rsid w:val="00DE078A"/>
    <w:rsid w:val="00DE0E1D"/>
    <w:rsid w:val="00DE10FB"/>
    <w:rsid w:val="00DE17A4"/>
    <w:rsid w:val="00DE28D9"/>
    <w:rsid w:val="00DE3A64"/>
    <w:rsid w:val="00DE3D89"/>
    <w:rsid w:val="00DE4983"/>
    <w:rsid w:val="00DE4AE4"/>
    <w:rsid w:val="00DE4E7F"/>
    <w:rsid w:val="00DE643B"/>
    <w:rsid w:val="00DE649F"/>
    <w:rsid w:val="00DE7BDF"/>
    <w:rsid w:val="00DF052F"/>
    <w:rsid w:val="00DF0D5C"/>
    <w:rsid w:val="00DF0DF1"/>
    <w:rsid w:val="00DF0E4C"/>
    <w:rsid w:val="00DF151D"/>
    <w:rsid w:val="00DF4D32"/>
    <w:rsid w:val="00DF4DD1"/>
    <w:rsid w:val="00DF556C"/>
    <w:rsid w:val="00DF5994"/>
    <w:rsid w:val="00DF69A9"/>
    <w:rsid w:val="00DF70DD"/>
    <w:rsid w:val="00DF7817"/>
    <w:rsid w:val="00DF7BBB"/>
    <w:rsid w:val="00E014C9"/>
    <w:rsid w:val="00E01BFB"/>
    <w:rsid w:val="00E0239D"/>
    <w:rsid w:val="00E02BC5"/>
    <w:rsid w:val="00E03E85"/>
    <w:rsid w:val="00E04DA0"/>
    <w:rsid w:val="00E05BE0"/>
    <w:rsid w:val="00E05E0A"/>
    <w:rsid w:val="00E06E43"/>
    <w:rsid w:val="00E07565"/>
    <w:rsid w:val="00E07AEB"/>
    <w:rsid w:val="00E07FB4"/>
    <w:rsid w:val="00E13E24"/>
    <w:rsid w:val="00E14888"/>
    <w:rsid w:val="00E149A0"/>
    <w:rsid w:val="00E14E28"/>
    <w:rsid w:val="00E14E48"/>
    <w:rsid w:val="00E20D1C"/>
    <w:rsid w:val="00E20DFF"/>
    <w:rsid w:val="00E21198"/>
    <w:rsid w:val="00E22E24"/>
    <w:rsid w:val="00E23422"/>
    <w:rsid w:val="00E24116"/>
    <w:rsid w:val="00E25477"/>
    <w:rsid w:val="00E2570F"/>
    <w:rsid w:val="00E2573A"/>
    <w:rsid w:val="00E273A0"/>
    <w:rsid w:val="00E27B2E"/>
    <w:rsid w:val="00E30539"/>
    <w:rsid w:val="00E31319"/>
    <w:rsid w:val="00E31374"/>
    <w:rsid w:val="00E32368"/>
    <w:rsid w:val="00E3482F"/>
    <w:rsid w:val="00E34C36"/>
    <w:rsid w:val="00E35D92"/>
    <w:rsid w:val="00E35E29"/>
    <w:rsid w:val="00E35E81"/>
    <w:rsid w:val="00E35FE7"/>
    <w:rsid w:val="00E36B8F"/>
    <w:rsid w:val="00E375C0"/>
    <w:rsid w:val="00E40029"/>
    <w:rsid w:val="00E40EF9"/>
    <w:rsid w:val="00E41834"/>
    <w:rsid w:val="00E41C3A"/>
    <w:rsid w:val="00E41D93"/>
    <w:rsid w:val="00E429BB"/>
    <w:rsid w:val="00E441C8"/>
    <w:rsid w:val="00E44416"/>
    <w:rsid w:val="00E4473C"/>
    <w:rsid w:val="00E449B0"/>
    <w:rsid w:val="00E44C40"/>
    <w:rsid w:val="00E46D94"/>
    <w:rsid w:val="00E474B8"/>
    <w:rsid w:val="00E509F5"/>
    <w:rsid w:val="00E51AEC"/>
    <w:rsid w:val="00E52006"/>
    <w:rsid w:val="00E5392F"/>
    <w:rsid w:val="00E54231"/>
    <w:rsid w:val="00E546C9"/>
    <w:rsid w:val="00E55503"/>
    <w:rsid w:val="00E55F37"/>
    <w:rsid w:val="00E56A62"/>
    <w:rsid w:val="00E572DB"/>
    <w:rsid w:val="00E60BC1"/>
    <w:rsid w:val="00E6188C"/>
    <w:rsid w:val="00E61CF0"/>
    <w:rsid w:val="00E622D5"/>
    <w:rsid w:val="00E6436D"/>
    <w:rsid w:val="00E64465"/>
    <w:rsid w:val="00E66C4A"/>
    <w:rsid w:val="00E6771B"/>
    <w:rsid w:val="00E721A3"/>
    <w:rsid w:val="00E7223F"/>
    <w:rsid w:val="00E72271"/>
    <w:rsid w:val="00E73FE7"/>
    <w:rsid w:val="00E742BF"/>
    <w:rsid w:val="00E7590A"/>
    <w:rsid w:val="00E76018"/>
    <w:rsid w:val="00E80028"/>
    <w:rsid w:val="00E8049A"/>
    <w:rsid w:val="00E80CAB"/>
    <w:rsid w:val="00E826E2"/>
    <w:rsid w:val="00E82824"/>
    <w:rsid w:val="00E82A52"/>
    <w:rsid w:val="00E82A5C"/>
    <w:rsid w:val="00E82E71"/>
    <w:rsid w:val="00E83194"/>
    <w:rsid w:val="00E83D05"/>
    <w:rsid w:val="00E84BE0"/>
    <w:rsid w:val="00E84DD8"/>
    <w:rsid w:val="00E84F26"/>
    <w:rsid w:val="00E85A4A"/>
    <w:rsid w:val="00E85C70"/>
    <w:rsid w:val="00E8618C"/>
    <w:rsid w:val="00E8687C"/>
    <w:rsid w:val="00E87EDC"/>
    <w:rsid w:val="00E91ADF"/>
    <w:rsid w:val="00E9374B"/>
    <w:rsid w:val="00E951B9"/>
    <w:rsid w:val="00E95C25"/>
    <w:rsid w:val="00E96719"/>
    <w:rsid w:val="00E97D78"/>
    <w:rsid w:val="00EA012F"/>
    <w:rsid w:val="00EA027C"/>
    <w:rsid w:val="00EA1B52"/>
    <w:rsid w:val="00EA2645"/>
    <w:rsid w:val="00EA26DA"/>
    <w:rsid w:val="00EA58EC"/>
    <w:rsid w:val="00EA5C9E"/>
    <w:rsid w:val="00EA5F43"/>
    <w:rsid w:val="00EA6AD5"/>
    <w:rsid w:val="00EA7340"/>
    <w:rsid w:val="00EA7641"/>
    <w:rsid w:val="00EB1B79"/>
    <w:rsid w:val="00EB1CAB"/>
    <w:rsid w:val="00EB1DAE"/>
    <w:rsid w:val="00EB2966"/>
    <w:rsid w:val="00EB4691"/>
    <w:rsid w:val="00EB5B13"/>
    <w:rsid w:val="00EB6CF9"/>
    <w:rsid w:val="00EB70BB"/>
    <w:rsid w:val="00EB793A"/>
    <w:rsid w:val="00EB7DBA"/>
    <w:rsid w:val="00EC0BE0"/>
    <w:rsid w:val="00EC1578"/>
    <w:rsid w:val="00EC1B9A"/>
    <w:rsid w:val="00EC2214"/>
    <w:rsid w:val="00EC2553"/>
    <w:rsid w:val="00EC3813"/>
    <w:rsid w:val="00EC47FE"/>
    <w:rsid w:val="00EC4A80"/>
    <w:rsid w:val="00EC4BF7"/>
    <w:rsid w:val="00EC511D"/>
    <w:rsid w:val="00EC5EF0"/>
    <w:rsid w:val="00EC63EA"/>
    <w:rsid w:val="00EC64F6"/>
    <w:rsid w:val="00EC6B82"/>
    <w:rsid w:val="00EC74C0"/>
    <w:rsid w:val="00ED007E"/>
    <w:rsid w:val="00ED22CA"/>
    <w:rsid w:val="00ED3C8B"/>
    <w:rsid w:val="00ED463A"/>
    <w:rsid w:val="00ED4F09"/>
    <w:rsid w:val="00ED4F81"/>
    <w:rsid w:val="00ED6A7A"/>
    <w:rsid w:val="00ED70C0"/>
    <w:rsid w:val="00ED7C7A"/>
    <w:rsid w:val="00EE0AD0"/>
    <w:rsid w:val="00EE1AC7"/>
    <w:rsid w:val="00EE1BF2"/>
    <w:rsid w:val="00EE2A77"/>
    <w:rsid w:val="00EE40E8"/>
    <w:rsid w:val="00EE4107"/>
    <w:rsid w:val="00EE4D9D"/>
    <w:rsid w:val="00EE50FF"/>
    <w:rsid w:val="00EE638A"/>
    <w:rsid w:val="00EE7134"/>
    <w:rsid w:val="00EF286C"/>
    <w:rsid w:val="00EF3B47"/>
    <w:rsid w:val="00EF4FE9"/>
    <w:rsid w:val="00EF528E"/>
    <w:rsid w:val="00EF629E"/>
    <w:rsid w:val="00EF740A"/>
    <w:rsid w:val="00F00FAE"/>
    <w:rsid w:val="00F0495E"/>
    <w:rsid w:val="00F06108"/>
    <w:rsid w:val="00F063DE"/>
    <w:rsid w:val="00F10048"/>
    <w:rsid w:val="00F1115A"/>
    <w:rsid w:val="00F1151B"/>
    <w:rsid w:val="00F11FCB"/>
    <w:rsid w:val="00F12AAC"/>
    <w:rsid w:val="00F12F15"/>
    <w:rsid w:val="00F149E9"/>
    <w:rsid w:val="00F14AD2"/>
    <w:rsid w:val="00F159D0"/>
    <w:rsid w:val="00F15E1E"/>
    <w:rsid w:val="00F16C6D"/>
    <w:rsid w:val="00F22B2C"/>
    <w:rsid w:val="00F23136"/>
    <w:rsid w:val="00F2403C"/>
    <w:rsid w:val="00F24DF1"/>
    <w:rsid w:val="00F25BE4"/>
    <w:rsid w:val="00F2706C"/>
    <w:rsid w:val="00F2746C"/>
    <w:rsid w:val="00F27CCF"/>
    <w:rsid w:val="00F31A96"/>
    <w:rsid w:val="00F3266F"/>
    <w:rsid w:val="00F34216"/>
    <w:rsid w:val="00F3466E"/>
    <w:rsid w:val="00F36E4E"/>
    <w:rsid w:val="00F379FA"/>
    <w:rsid w:val="00F40269"/>
    <w:rsid w:val="00F4110E"/>
    <w:rsid w:val="00F421FC"/>
    <w:rsid w:val="00F445FB"/>
    <w:rsid w:val="00F44B7B"/>
    <w:rsid w:val="00F4599A"/>
    <w:rsid w:val="00F45B9B"/>
    <w:rsid w:val="00F45BF8"/>
    <w:rsid w:val="00F46B80"/>
    <w:rsid w:val="00F46E8E"/>
    <w:rsid w:val="00F47B44"/>
    <w:rsid w:val="00F50FFE"/>
    <w:rsid w:val="00F51AEE"/>
    <w:rsid w:val="00F53193"/>
    <w:rsid w:val="00F558FD"/>
    <w:rsid w:val="00F55947"/>
    <w:rsid w:val="00F561FF"/>
    <w:rsid w:val="00F56250"/>
    <w:rsid w:val="00F56866"/>
    <w:rsid w:val="00F56960"/>
    <w:rsid w:val="00F56E40"/>
    <w:rsid w:val="00F573A0"/>
    <w:rsid w:val="00F600EB"/>
    <w:rsid w:val="00F60478"/>
    <w:rsid w:val="00F6182F"/>
    <w:rsid w:val="00F6280E"/>
    <w:rsid w:val="00F63E1D"/>
    <w:rsid w:val="00F64448"/>
    <w:rsid w:val="00F64786"/>
    <w:rsid w:val="00F64B7D"/>
    <w:rsid w:val="00F64E93"/>
    <w:rsid w:val="00F64F5C"/>
    <w:rsid w:val="00F65337"/>
    <w:rsid w:val="00F65564"/>
    <w:rsid w:val="00F667ED"/>
    <w:rsid w:val="00F6694D"/>
    <w:rsid w:val="00F6697D"/>
    <w:rsid w:val="00F6699E"/>
    <w:rsid w:val="00F67702"/>
    <w:rsid w:val="00F67F40"/>
    <w:rsid w:val="00F70FF6"/>
    <w:rsid w:val="00F72804"/>
    <w:rsid w:val="00F7382B"/>
    <w:rsid w:val="00F738B9"/>
    <w:rsid w:val="00F73A36"/>
    <w:rsid w:val="00F74213"/>
    <w:rsid w:val="00F7550A"/>
    <w:rsid w:val="00F8082D"/>
    <w:rsid w:val="00F8182B"/>
    <w:rsid w:val="00F818AE"/>
    <w:rsid w:val="00F81BD0"/>
    <w:rsid w:val="00F8212C"/>
    <w:rsid w:val="00F8284B"/>
    <w:rsid w:val="00F8365D"/>
    <w:rsid w:val="00F843C4"/>
    <w:rsid w:val="00F8799B"/>
    <w:rsid w:val="00F87EBE"/>
    <w:rsid w:val="00F9026D"/>
    <w:rsid w:val="00F9052A"/>
    <w:rsid w:val="00F909BE"/>
    <w:rsid w:val="00F92A4C"/>
    <w:rsid w:val="00F93343"/>
    <w:rsid w:val="00F944B4"/>
    <w:rsid w:val="00F9461C"/>
    <w:rsid w:val="00F95A21"/>
    <w:rsid w:val="00F95F3F"/>
    <w:rsid w:val="00F967F3"/>
    <w:rsid w:val="00F96987"/>
    <w:rsid w:val="00F970B3"/>
    <w:rsid w:val="00F978E0"/>
    <w:rsid w:val="00F97AF3"/>
    <w:rsid w:val="00FA0107"/>
    <w:rsid w:val="00FA0925"/>
    <w:rsid w:val="00FA0942"/>
    <w:rsid w:val="00FA125E"/>
    <w:rsid w:val="00FA1F7C"/>
    <w:rsid w:val="00FA201D"/>
    <w:rsid w:val="00FA208D"/>
    <w:rsid w:val="00FA2332"/>
    <w:rsid w:val="00FA2EA8"/>
    <w:rsid w:val="00FA31C1"/>
    <w:rsid w:val="00FA54D9"/>
    <w:rsid w:val="00FA5571"/>
    <w:rsid w:val="00FA6216"/>
    <w:rsid w:val="00FA6B45"/>
    <w:rsid w:val="00FA7C87"/>
    <w:rsid w:val="00FB055C"/>
    <w:rsid w:val="00FB0CA4"/>
    <w:rsid w:val="00FB1993"/>
    <w:rsid w:val="00FB1C7C"/>
    <w:rsid w:val="00FB25A4"/>
    <w:rsid w:val="00FB34C0"/>
    <w:rsid w:val="00FB3C2B"/>
    <w:rsid w:val="00FB4720"/>
    <w:rsid w:val="00FB4B5D"/>
    <w:rsid w:val="00FB4FFD"/>
    <w:rsid w:val="00FB7BC6"/>
    <w:rsid w:val="00FC09B6"/>
    <w:rsid w:val="00FC0D3C"/>
    <w:rsid w:val="00FC0DAA"/>
    <w:rsid w:val="00FC1C59"/>
    <w:rsid w:val="00FC1CBD"/>
    <w:rsid w:val="00FC1D34"/>
    <w:rsid w:val="00FC1D78"/>
    <w:rsid w:val="00FC1E12"/>
    <w:rsid w:val="00FC2BD2"/>
    <w:rsid w:val="00FC3CAD"/>
    <w:rsid w:val="00FC58E6"/>
    <w:rsid w:val="00FC6658"/>
    <w:rsid w:val="00FC6D6E"/>
    <w:rsid w:val="00FC7292"/>
    <w:rsid w:val="00FD14B2"/>
    <w:rsid w:val="00FD15DA"/>
    <w:rsid w:val="00FD203F"/>
    <w:rsid w:val="00FD258E"/>
    <w:rsid w:val="00FD2B0A"/>
    <w:rsid w:val="00FD2FE0"/>
    <w:rsid w:val="00FD3587"/>
    <w:rsid w:val="00FD3A92"/>
    <w:rsid w:val="00FD3DBC"/>
    <w:rsid w:val="00FD4423"/>
    <w:rsid w:val="00FD511B"/>
    <w:rsid w:val="00FD5673"/>
    <w:rsid w:val="00FD6160"/>
    <w:rsid w:val="00FD6A14"/>
    <w:rsid w:val="00FE06A0"/>
    <w:rsid w:val="00FE0D9E"/>
    <w:rsid w:val="00FE4308"/>
    <w:rsid w:val="00FE431B"/>
    <w:rsid w:val="00FE500C"/>
    <w:rsid w:val="00FE5D8E"/>
    <w:rsid w:val="00FE63D3"/>
    <w:rsid w:val="00FE781F"/>
    <w:rsid w:val="00FE7E7A"/>
    <w:rsid w:val="00FF015E"/>
    <w:rsid w:val="00FF1E4C"/>
    <w:rsid w:val="00FF2348"/>
    <w:rsid w:val="00FF4294"/>
    <w:rsid w:val="00FF50CB"/>
    <w:rsid w:val="00FF5A2A"/>
    <w:rsid w:val="00FF5C08"/>
    <w:rsid w:val="00FF6B16"/>
    <w:rsid w:val="00FF70AA"/>
    <w:rsid w:val="00FF738B"/>
    <w:rsid w:val="00FF74CD"/>
    <w:rsid w:val="00FF7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9D956F0"/>
  <w15:docId w15:val="{1EB7C5CC-1345-4538-9338-72F0D25F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0"/>
    <w:autoRedefine/>
    <w:uiPriority w:val="9"/>
    <w:qFormat/>
    <w:rsid w:val="001945CF"/>
    <w:pPr>
      <w:keepNext/>
      <w:keepLines/>
      <w:adjustRightInd w:val="0"/>
      <w:snapToGrid w:val="0"/>
      <w:spacing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标题 1 字符"/>
    <w:link w:val="1"/>
    <w:uiPriority w:val="9"/>
    <w:rsid w:val="001945CF"/>
    <w:rPr>
      <w:rFonts w:ascii="Times New Roman" w:hAnsi="Times New Roman"/>
      <w:b/>
      <w:bCs/>
      <w:kern w:val="2"/>
      <w:sz w:val="30"/>
      <w:szCs w:val="30"/>
    </w:rPr>
  </w:style>
  <w:style w:type="paragraph" w:styleId="TOC1">
    <w:name w:val="toc 1"/>
    <w:basedOn w:val="a8"/>
    <w:next w:val="a8"/>
    <w:autoRedefine/>
    <w:uiPriority w:val="39"/>
    <w:rsid w:val="00E2570F"/>
    <w:pPr>
      <w:tabs>
        <w:tab w:val="right" w:leader="dot" w:pos="8302"/>
      </w:tabs>
      <w:adjustRightInd w:val="0"/>
      <w:snapToGrid w:val="0"/>
    </w:pPr>
    <w:rPr>
      <w:rFonts w:ascii="Times New Roman" w:eastAsiaTheme="minorEastAsia" w:hAnsi="Times New Roman"/>
      <w:b/>
      <w:noProof/>
      <w:szCs w:val="21"/>
    </w:rPr>
  </w:style>
  <w:style w:type="paragraph" w:styleId="ac">
    <w:name w:val="List Paragraph"/>
    <w:basedOn w:val="a8"/>
    <w:uiPriority w:val="99"/>
    <w:qFormat/>
    <w:rsid w:val="005D2218"/>
    <w:pPr>
      <w:ind w:firstLineChars="200" w:firstLine="420"/>
    </w:pPr>
  </w:style>
  <w:style w:type="paragraph" w:styleId="ad">
    <w:name w:val="header"/>
    <w:basedOn w:val="a8"/>
    <w:link w:val="ae"/>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ae">
    <w:name w:val="页眉 字符"/>
    <w:link w:val="ad"/>
    <w:uiPriority w:val="99"/>
    <w:rsid w:val="00960166"/>
    <w:rPr>
      <w:rFonts w:ascii="Calibri" w:eastAsia="宋体" w:hAnsi="Calibri" w:cs="Times New Roman"/>
      <w:sz w:val="18"/>
      <w:szCs w:val="18"/>
    </w:rPr>
  </w:style>
  <w:style w:type="paragraph" w:styleId="af">
    <w:name w:val="footer"/>
    <w:basedOn w:val="a8"/>
    <w:link w:val="af0"/>
    <w:uiPriority w:val="99"/>
    <w:unhideWhenUsed/>
    <w:rsid w:val="00960166"/>
    <w:pPr>
      <w:tabs>
        <w:tab w:val="center" w:pos="4153"/>
        <w:tab w:val="right" w:pos="8306"/>
      </w:tabs>
      <w:snapToGrid w:val="0"/>
      <w:jc w:val="left"/>
    </w:pPr>
    <w:rPr>
      <w:kern w:val="0"/>
      <w:sz w:val="18"/>
      <w:szCs w:val="18"/>
    </w:rPr>
  </w:style>
  <w:style w:type="character" w:customStyle="1" w:styleId="af0">
    <w:name w:val="页脚 字符"/>
    <w:link w:val="af"/>
    <w:uiPriority w:val="99"/>
    <w:rsid w:val="00960166"/>
    <w:rPr>
      <w:rFonts w:ascii="Calibri" w:eastAsia="宋体" w:hAnsi="Calibri" w:cs="Times New Roman"/>
      <w:sz w:val="18"/>
      <w:szCs w:val="18"/>
    </w:rPr>
  </w:style>
  <w:style w:type="paragraph" w:styleId="af1">
    <w:name w:val="Body Text Indent"/>
    <w:basedOn w:val="a8"/>
    <w:link w:val="af2"/>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af2">
    <w:name w:val="正文文本缩进 字符"/>
    <w:link w:val="af1"/>
    <w:semiHidden/>
    <w:rsid w:val="00901050"/>
    <w:rPr>
      <w:rFonts w:ascii="Times New Roman" w:eastAsia="宋体" w:hAnsi="Times New Roman" w:cs="Times New Roman"/>
      <w:sz w:val="28"/>
      <w:szCs w:val="24"/>
    </w:rPr>
  </w:style>
  <w:style w:type="paragraph" w:styleId="af3">
    <w:name w:val="Balloon Text"/>
    <w:basedOn w:val="a8"/>
    <w:link w:val="af4"/>
    <w:uiPriority w:val="99"/>
    <w:semiHidden/>
    <w:unhideWhenUsed/>
    <w:rsid w:val="00AE2980"/>
    <w:rPr>
      <w:kern w:val="0"/>
      <w:sz w:val="18"/>
      <w:szCs w:val="18"/>
    </w:rPr>
  </w:style>
  <w:style w:type="character" w:customStyle="1" w:styleId="af4">
    <w:name w:val="批注框文本 字符"/>
    <w:link w:val="af3"/>
    <w:uiPriority w:val="99"/>
    <w:semiHidden/>
    <w:rsid w:val="00AE2980"/>
    <w:rPr>
      <w:rFonts w:ascii="Calibri" w:eastAsia="宋体" w:hAnsi="Calibri" w:cs="Times New Roman"/>
      <w:sz w:val="18"/>
      <w:szCs w:val="18"/>
    </w:rPr>
  </w:style>
  <w:style w:type="paragraph" w:styleId="af5">
    <w:name w:val="Date"/>
    <w:basedOn w:val="a8"/>
    <w:next w:val="a8"/>
    <w:link w:val="af6"/>
    <w:unhideWhenUsed/>
    <w:rsid w:val="007A41AE"/>
    <w:pPr>
      <w:ind w:leftChars="2500" w:left="100"/>
    </w:pPr>
    <w:rPr>
      <w:kern w:val="0"/>
      <w:sz w:val="20"/>
      <w:szCs w:val="20"/>
    </w:rPr>
  </w:style>
  <w:style w:type="character" w:customStyle="1" w:styleId="af6">
    <w:name w:val="日期 字符"/>
    <w:link w:val="af5"/>
    <w:rsid w:val="007A41AE"/>
    <w:rPr>
      <w:rFonts w:ascii="Calibri" w:eastAsia="宋体" w:hAnsi="Calibri" w:cs="Times New Roman"/>
    </w:rPr>
  </w:style>
  <w:style w:type="table" w:styleId="af7">
    <w:name w:val="Table Grid"/>
    <w:basedOn w:val="aa"/>
    <w:rsid w:val="008E5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 Spacing"/>
    <w:uiPriority w:val="1"/>
    <w:qFormat/>
    <w:rsid w:val="00D70B11"/>
    <w:pPr>
      <w:widowControl w:val="0"/>
      <w:jc w:val="both"/>
    </w:pPr>
    <w:rPr>
      <w:kern w:val="2"/>
      <w:sz w:val="21"/>
      <w:szCs w:val="22"/>
    </w:rPr>
  </w:style>
  <w:style w:type="table" w:customStyle="1" w:styleId="11">
    <w:name w:val="浅色底纹1"/>
    <w:basedOn w:val="aa"/>
    <w:uiPriority w:val="60"/>
    <w:rsid w:val="00D102B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9">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a">
    <w:name w:val="标题标准名称"/>
    <w:basedOn w:val="a8"/>
    <w:rsid w:val="002F2B66"/>
    <w:pPr>
      <w:ind w:leftChars="85" w:left="178"/>
    </w:pPr>
    <w:rPr>
      <w:rFonts w:ascii="Times New Roman" w:hAnsi="Times New Roman" w:cs="宋体"/>
      <w:b/>
      <w:bCs/>
      <w:spacing w:val="40"/>
      <w:sz w:val="48"/>
      <w:szCs w:val="20"/>
    </w:rPr>
  </w:style>
  <w:style w:type="character" w:customStyle="1" w:styleId="12">
    <w:name w:val="标题小标准号1"/>
    <w:rsid w:val="002F2B66"/>
    <w:rPr>
      <w:b/>
      <w:bCs/>
      <w:color w:val="FF6600"/>
      <w:spacing w:val="0"/>
      <w:w w:val="100"/>
      <w:sz w:val="24"/>
      <w:szCs w:val="24"/>
    </w:rPr>
  </w:style>
  <w:style w:type="character" w:styleId="afb">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TOC2">
    <w:name w:val="toc 2"/>
    <w:basedOn w:val="a8"/>
    <w:next w:val="a8"/>
    <w:autoRedefine/>
    <w:uiPriority w:val="39"/>
    <w:rsid w:val="00E07565"/>
    <w:pPr>
      <w:ind w:leftChars="200" w:left="420"/>
    </w:pPr>
  </w:style>
  <w:style w:type="paragraph" w:styleId="TOC3">
    <w:name w:val="toc 3"/>
    <w:basedOn w:val="a8"/>
    <w:next w:val="a8"/>
    <w:autoRedefine/>
    <w:uiPriority w:val="39"/>
    <w:rsid w:val="00F92A4C"/>
    <w:pPr>
      <w:tabs>
        <w:tab w:val="right" w:leader="dot" w:pos="8302"/>
      </w:tabs>
    </w:pPr>
  </w:style>
  <w:style w:type="character" w:styleId="afc">
    <w:name w:val="Hyperlink"/>
    <w:uiPriority w:val="99"/>
    <w:rsid w:val="00E07565"/>
    <w:rPr>
      <w:color w:val="0000FF"/>
      <w:u w:val="single"/>
    </w:rPr>
  </w:style>
  <w:style w:type="paragraph" w:customStyle="1" w:styleId="afd">
    <w:name w:val="段"/>
    <w:link w:val="Char"/>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d"/>
    <w:rsid w:val="000563E4"/>
    <w:rPr>
      <w:rFonts w:ascii="宋体" w:hAnsi="Times New Roman"/>
      <w:noProof/>
      <w:sz w:val="21"/>
      <w:lang w:bidi="ar-SA"/>
    </w:rPr>
  </w:style>
  <w:style w:type="paragraph" w:customStyle="1" w:styleId="afe">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d"/>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d"/>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d"/>
    <w:link w:val="Char0"/>
    <w:rsid w:val="00496C89"/>
    <w:pPr>
      <w:numPr>
        <w:ilvl w:val="1"/>
        <w:numId w:val="20"/>
      </w:numPr>
      <w:spacing w:beforeLines="50" w:afterLines="50"/>
      <w:outlineLvl w:val="2"/>
    </w:pPr>
    <w:rPr>
      <w:rFonts w:ascii="黑体" w:eastAsia="黑体" w:hAnsi="Times New Roman"/>
      <w:sz w:val="21"/>
      <w:szCs w:val="21"/>
    </w:rPr>
  </w:style>
  <w:style w:type="paragraph" w:customStyle="1" w:styleId="a0">
    <w:name w:val="章标题"/>
    <w:next w:val="afd"/>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d"/>
    <w:rsid w:val="00496C89"/>
    <w:pPr>
      <w:numPr>
        <w:ilvl w:val="2"/>
      </w:numPr>
      <w:spacing w:before="50" w:after="50"/>
      <w:outlineLvl w:val="3"/>
    </w:pPr>
  </w:style>
  <w:style w:type="paragraph" w:customStyle="1" w:styleId="a3">
    <w:name w:val="三级条标题"/>
    <w:basedOn w:val="a2"/>
    <w:next w:val="afd"/>
    <w:rsid w:val="00496C89"/>
    <w:pPr>
      <w:numPr>
        <w:ilvl w:val="3"/>
      </w:numPr>
      <w:ind w:left="0"/>
      <w:outlineLvl w:val="4"/>
    </w:pPr>
    <w:rPr>
      <w:szCs w:val="20"/>
    </w:rPr>
  </w:style>
  <w:style w:type="paragraph" w:customStyle="1" w:styleId="a4">
    <w:name w:val="四级条标题"/>
    <w:basedOn w:val="a3"/>
    <w:next w:val="afd"/>
    <w:rsid w:val="00496C89"/>
    <w:pPr>
      <w:numPr>
        <w:ilvl w:val="4"/>
      </w:numPr>
      <w:outlineLvl w:val="5"/>
    </w:pPr>
  </w:style>
  <w:style w:type="paragraph" w:customStyle="1" w:styleId="a5">
    <w:name w:val="五级条标题"/>
    <w:basedOn w:val="a4"/>
    <w:next w:val="afd"/>
    <w:rsid w:val="00496C89"/>
    <w:pPr>
      <w:numPr>
        <w:ilvl w:val="5"/>
      </w:numPr>
      <w:outlineLvl w:val="6"/>
    </w:pPr>
  </w:style>
  <w:style w:type="character" w:styleId="aff">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 w:type="paragraph" w:customStyle="1" w:styleId="aff0">
    <w:name w:val="四级无"/>
    <w:basedOn w:val="a4"/>
    <w:rsid w:val="00AB3010"/>
    <w:pPr>
      <w:numPr>
        <w:ilvl w:val="0"/>
        <w:numId w:val="0"/>
      </w:numPr>
      <w:spacing w:beforeLines="0" w:afterLines="0"/>
    </w:pPr>
    <w:rPr>
      <w:rFonts w:ascii="宋体" w:eastAsia="宋体"/>
      <w:szCs w:val="21"/>
    </w:rPr>
  </w:style>
  <w:style w:type="character" w:customStyle="1" w:styleId="CharChar">
    <w:name w:val="段 Char Char"/>
    <w:basedOn w:val="a9"/>
    <w:rsid w:val="00484C77"/>
    <w:rPr>
      <w:rFonts w:ascii="宋体"/>
      <w:sz w:val="21"/>
      <w:lang w:val="en-US" w:eastAsia="zh-CN" w:bidi="ar-SA"/>
    </w:rPr>
  </w:style>
  <w:style w:type="character" w:customStyle="1" w:styleId="home-title">
    <w:name w:val="home-title"/>
    <w:basedOn w:val="a9"/>
    <w:rsid w:val="00877199"/>
  </w:style>
  <w:style w:type="character" w:customStyle="1" w:styleId="Char0">
    <w:name w:val="一级条标题 Char"/>
    <w:link w:val="a1"/>
    <w:rsid w:val="00E2573A"/>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99356">
      <w:bodyDiv w:val="1"/>
      <w:marLeft w:val="0"/>
      <w:marRight w:val="0"/>
      <w:marTop w:val="0"/>
      <w:marBottom w:val="0"/>
      <w:divBdr>
        <w:top w:val="none" w:sz="0" w:space="0" w:color="auto"/>
        <w:left w:val="none" w:sz="0" w:space="0" w:color="auto"/>
        <w:bottom w:val="none" w:sz="0" w:space="0" w:color="auto"/>
        <w:right w:val="none" w:sz="0" w:space="0" w:color="auto"/>
      </w:divBdr>
    </w:div>
    <w:div w:id="51202748">
      <w:bodyDiv w:val="1"/>
      <w:marLeft w:val="0"/>
      <w:marRight w:val="0"/>
      <w:marTop w:val="0"/>
      <w:marBottom w:val="0"/>
      <w:divBdr>
        <w:top w:val="none" w:sz="0" w:space="0" w:color="auto"/>
        <w:left w:val="none" w:sz="0" w:space="0" w:color="auto"/>
        <w:bottom w:val="none" w:sz="0" w:space="0" w:color="auto"/>
        <w:right w:val="none" w:sz="0" w:space="0" w:color="auto"/>
      </w:divBdr>
    </w:div>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93864925">
      <w:bodyDiv w:val="1"/>
      <w:marLeft w:val="0"/>
      <w:marRight w:val="0"/>
      <w:marTop w:val="0"/>
      <w:marBottom w:val="0"/>
      <w:divBdr>
        <w:top w:val="none" w:sz="0" w:space="0" w:color="auto"/>
        <w:left w:val="none" w:sz="0" w:space="0" w:color="auto"/>
        <w:bottom w:val="none" w:sz="0" w:space="0" w:color="auto"/>
        <w:right w:val="none" w:sz="0" w:space="0" w:color="auto"/>
      </w:divBdr>
    </w:div>
    <w:div w:id="141241494">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257375592">
      <w:bodyDiv w:val="1"/>
      <w:marLeft w:val="0"/>
      <w:marRight w:val="0"/>
      <w:marTop w:val="0"/>
      <w:marBottom w:val="0"/>
      <w:divBdr>
        <w:top w:val="none" w:sz="0" w:space="0" w:color="auto"/>
        <w:left w:val="none" w:sz="0" w:space="0" w:color="auto"/>
        <w:bottom w:val="none" w:sz="0" w:space="0" w:color="auto"/>
        <w:right w:val="none" w:sz="0" w:space="0" w:color="auto"/>
      </w:divBdr>
    </w:div>
    <w:div w:id="306473216">
      <w:bodyDiv w:val="1"/>
      <w:marLeft w:val="0"/>
      <w:marRight w:val="0"/>
      <w:marTop w:val="0"/>
      <w:marBottom w:val="0"/>
      <w:divBdr>
        <w:top w:val="none" w:sz="0" w:space="0" w:color="auto"/>
        <w:left w:val="none" w:sz="0" w:space="0" w:color="auto"/>
        <w:bottom w:val="none" w:sz="0" w:space="0" w:color="auto"/>
        <w:right w:val="none" w:sz="0" w:space="0" w:color="auto"/>
      </w:divBdr>
    </w:div>
    <w:div w:id="311107449">
      <w:bodyDiv w:val="1"/>
      <w:marLeft w:val="0"/>
      <w:marRight w:val="0"/>
      <w:marTop w:val="0"/>
      <w:marBottom w:val="0"/>
      <w:divBdr>
        <w:top w:val="none" w:sz="0" w:space="0" w:color="auto"/>
        <w:left w:val="none" w:sz="0" w:space="0" w:color="auto"/>
        <w:bottom w:val="none" w:sz="0" w:space="0" w:color="auto"/>
        <w:right w:val="none" w:sz="0" w:space="0" w:color="auto"/>
      </w:divBdr>
    </w:div>
    <w:div w:id="319427387">
      <w:bodyDiv w:val="1"/>
      <w:marLeft w:val="0"/>
      <w:marRight w:val="0"/>
      <w:marTop w:val="0"/>
      <w:marBottom w:val="0"/>
      <w:divBdr>
        <w:top w:val="none" w:sz="0" w:space="0" w:color="auto"/>
        <w:left w:val="none" w:sz="0" w:space="0" w:color="auto"/>
        <w:bottom w:val="none" w:sz="0" w:space="0" w:color="auto"/>
        <w:right w:val="none" w:sz="0" w:space="0" w:color="auto"/>
      </w:divBdr>
    </w:div>
    <w:div w:id="322465351">
      <w:bodyDiv w:val="1"/>
      <w:marLeft w:val="0"/>
      <w:marRight w:val="0"/>
      <w:marTop w:val="0"/>
      <w:marBottom w:val="0"/>
      <w:divBdr>
        <w:top w:val="none" w:sz="0" w:space="0" w:color="auto"/>
        <w:left w:val="none" w:sz="0" w:space="0" w:color="auto"/>
        <w:bottom w:val="none" w:sz="0" w:space="0" w:color="auto"/>
        <w:right w:val="none" w:sz="0" w:space="0" w:color="auto"/>
      </w:divBdr>
    </w:div>
    <w:div w:id="326252333">
      <w:bodyDiv w:val="1"/>
      <w:marLeft w:val="0"/>
      <w:marRight w:val="0"/>
      <w:marTop w:val="0"/>
      <w:marBottom w:val="0"/>
      <w:divBdr>
        <w:top w:val="none" w:sz="0" w:space="0" w:color="auto"/>
        <w:left w:val="none" w:sz="0" w:space="0" w:color="auto"/>
        <w:bottom w:val="none" w:sz="0" w:space="0" w:color="auto"/>
        <w:right w:val="none" w:sz="0" w:space="0" w:color="auto"/>
      </w:divBdr>
    </w:div>
    <w:div w:id="414085232">
      <w:bodyDiv w:val="1"/>
      <w:marLeft w:val="0"/>
      <w:marRight w:val="0"/>
      <w:marTop w:val="0"/>
      <w:marBottom w:val="0"/>
      <w:divBdr>
        <w:top w:val="none" w:sz="0" w:space="0" w:color="auto"/>
        <w:left w:val="none" w:sz="0" w:space="0" w:color="auto"/>
        <w:bottom w:val="none" w:sz="0" w:space="0" w:color="auto"/>
        <w:right w:val="none" w:sz="0" w:space="0" w:color="auto"/>
      </w:divBdr>
    </w:div>
    <w:div w:id="417019464">
      <w:bodyDiv w:val="1"/>
      <w:marLeft w:val="0"/>
      <w:marRight w:val="0"/>
      <w:marTop w:val="0"/>
      <w:marBottom w:val="0"/>
      <w:divBdr>
        <w:top w:val="none" w:sz="0" w:space="0" w:color="auto"/>
        <w:left w:val="none" w:sz="0" w:space="0" w:color="auto"/>
        <w:bottom w:val="none" w:sz="0" w:space="0" w:color="auto"/>
        <w:right w:val="none" w:sz="0" w:space="0" w:color="auto"/>
      </w:divBdr>
    </w:div>
    <w:div w:id="453983016">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616957695">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686713940">
      <w:bodyDiv w:val="1"/>
      <w:marLeft w:val="0"/>
      <w:marRight w:val="0"/>
      <w:marTop w:val="0"/>
      <w:marBottom w:val="0"/>
      <w:divBdr>
        <w:top w:val="none" w:sz="0" w:space="0" w:color="auto"/>
        <w:left w:val="none" w:sz="0" w:space="0" w:color="auto"/>
        <w:bottom w:val="none" w:sz="0" w:space="0" w:color="auto"/>
        <w:right w:val="none" w:sz="0" w:space="0" w:color="auto"/>
      </w:divBdr>
    </w:div>
    <w:div w:id="694648498">
      <w:bodyDiv w:val="1"/>
      <w:marLeft w:val="0"/>
      <w:marRight w:val="0"/>
      <w:marTop w:val="0"/>
      <w:marBottom w:val="0"/>
      <w:divBdr>
        <w:top w:val="none" w:sz="0" w:space="0" w:color="auto"/>
        <w:left w:val="none" w:sz="0" w:space="0" w:color="auto"/>
        <w:bottom w:val="none" w:sz="0" w:space="0" w:color="auto"/>
        <w:right w:val="none" w:sz="0" w:space="0" w:color="auto"/>
      </w:divBdr>
    </w:div>
    <w:div w:id="707682176">
      <w:bodyDiv w:val="1"/>
      <w:marLeft w:val="0"/>
      <w:marRight w:val="0"/>
      <w:marTop w:val="0"/>
      <w:marBottom w:val="0"/>
      <w:divBdr>
        <w:top w:val="none" w:sz="0" w:space="0" w:color="auto"/>
        <w:left w:val="none" w:sz="0" w:space="0" w:color="auto"/>
        <w:bottom w:val="none" w:sz="0" w:space="0" w:color="auto"/>
        <w:right w:val="none" w:sz="0" w:space="0" w:color="auto"/>
      </w:divBdr>
    </w:div>
    <w:div w:id="714736993">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74597240">
      <w:bodyDiv w:val="1"/>
      <w:marLeft w:val="0"/>
      <w:marRight w:val="0"/>
      <w:marTop w:val="0"/>
      <w:marBottom w:val="0"/>
      <w:divBdr>
        <w:top w:val="none" w:sz="0" w:space="0" w:color="auto"/>
        <w:left w:val="none" w:sz="0" w:space="0" w:color="auto"/>
        <w:bottom w:val="none" w:sz="0" w:space="0" w:color="auto"/>
        <w:right w:val="none" w:sz="0" w:space="0" w:color="auto"/>
      </w:divBdr>
    </w:div>
    <w:div w:id="865800648">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919947239">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1002659221">
      <w:bodyDiv w:val="1"/>
      <w:marLeft w:val="0"/>
      <w:marRight w:val="0"/>
      <w:marTop w:val="0"/>
      <w:marBottom w:val="0"/>
      <w:divBdr>
        <w:top w:val="none" w:sz="0" w:space="0" w:color="auto"/>
        <w:left w:val="none" w:sz="0" w:space="0" w:color="auto"/>
        <w:bottom w:val="none" w:sz="0" w:space="0" w:color="auto"/>
        <w:right w:val="none" w:sz="0" w:space="0" w:color="auto"/>
      </w:divBdr>
    </w:div>
    <w:div w:id="1008021988">
      <w:bodyDiv w:val="1"/>
      <w:marLeft w:val="0"/>
      <w:marRight w:val="0"/>
      <w:marTop w:val="0"/>
      <w:marBottom w:val="0"/>
      <w:divBdr>
        <w:top w:val="none" w:sz="0" w:space="0" w:color="auto"/>
        <w:left w:val="none" w:sz="0" w:space="0" w:color="auto"/>
        <w:bottom w:val="none" w:sz="0" w:space="0" w:color="auto"/>
        <w:right w:val="none" w:sz="0" w:space="0" w:color="auto"/>
      </w:divBdr>
    </w:div>
    <w:div w:id="1008097493">
      <w:bodyDiv w:val="1"/>
      <w:marLeft w:val="0"/>
      <w:marRight w:val="0"/>
      <w:marTop w:val="0"/>
      <w:marBottom w:val="0"/>
      <w:divBdr>
        <w:top w:val="none" w:sz="0" w:space="0" w:color="auto"/>
        <w:left w:val="none" w:sz="0" w:space="0" w:color="auto"/>
        <w:bottom w:val="none" w:sz="0" w:space="0" w:color="auto"/>
        <w:right w:val="none" w:sz="0" w:space="0" w:color="auto"/>
      </w:divBdr>
    </w:div>
    <w:div w:id="1017467510">
      <w:bodyDiv w:val="1"/>
      <w:marLeft w:val="0"/>
      <w:marRight w:val="0"/>
      <w:marTop w:val="0"/>
      <w:marBottom w:val="0"/>
      <w:divBdr>
        <w:top w:val="none" w:sz="0" w:space="0" w:color="auto"/>
        <w:left w:val="none" w:sz="0" w:space="0" w:color="auto"/>
        <w:bottom w:val="none" w:sz="0" w:space="0" w:color="auto"/>
        <w:right w:val="none" w:sz="0" w:space="0" w:color="auto"/>
      </w:divBdr>
    </w:div>
    <w:div w:id="1043754572">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35415280">
      <w:bodyDiv w:val="1"/>
      <w:marLeft w:val="0"/>
      <w:marRight w:val="0"/>
      <w:marTop w:val="0"/>
      <w:marBottom w:val="0"/>
      <w:divBdr>
        <w:top w:val="none" w:sz="0" w:space="0" w:color="auto"/>
        <w:left w:val="none" w:sz="0" w:space="0" w:color="auto"/>
        <w:bottom w:val="none" w:sz="0" w:space="0" w:color="auto"/>
        <w:right w:val="none" w:sz="0" w:space="0" w:color="auto"/>
      </w:divBdr>
    </w:div>
    <w:div w:id="1143893526">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09031863">
      <w:bodyDiv w:val="1"/>
      <w:marLeft w:val="0"/>
      <w:marRight w:val="0"/>
      <w:marTop w:val="0"/>
      <w:marBottom w:val="0"/>
      <w:divBdr>
        <w:top w:val="none" w:sz="0" w:space="0" w:color="auto"/>
        <w:left w:val="none" w:sz="0" w:space="0" w:color="auto"/>
        <w:bottom w:val="none" w:sz="0" w:space="0" w:color="auto"/>
        <w:right w:val="none" w:sz="0" w:space="0" w:color="auto"/>
      </w:divBdr>
    </w:div>
    <w:div w:id="1220633691">
      <w:bodyDiv w:val="1"/>
      <w:marLeft w:val="0"/>
      <w:marRight w:val="0"/>
      <w:marTop w:val="0"/>
      <w:marBottom w:val="0"/>
      <w:divBdr>
        <w:top w:val="none" w:sz="0" w:space="0" w:color="auto"/>
        <w:left w:val="none" w:sz="0" w:space="0" w:color="auto"/>
        <w:bottom w:val="none" w:sz="0" w:space="0" w:color="auto"/>
        <w:right w:val="none" w:sz="0" w:space="0" w:color="auto"/>
      </w:divBdr>
    </w:div>
    <w:div w:id="1232692573">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274895085">
      <w:bodyDiv w:val="1"/>
      <w:marLeft w:val="0"/>
      <w:marRight w:val="0"/>
      <w:marTop w:val="0"/>
      <w:marBottom w:val="0"/>
      <w:divBdr>
        <w:top w:val="none" w:sz="0" w:space="0" w:color="auto"/>
        <w:left w:val="none" w:sz="0" w:space="0" w:color="auto"/>
        <w:bottom w:val="none" w:sz="0" w:space="0" w:color="auto"/>
        <w:right w:val="none" w:sz="0" w:space="0" w:color="auto"/>
      </w:divBdr>
    </w:div>
    <w:div w:id="1284068923">
      <w:bodyDiv w:val="1"/>
      <w:marLeft w:val="0"/>
      <w:marRight w:val="0"/>
      <w:marTop w:val="0"/>
      <w:marBottom w:val="0"/>
      <w:divBdr>
        <w:top w:val="none" w:sz="0" w:space="0" w:color="auto"/>
        <w:left w:val="none" w:sz="0" w:space="0" w:color="auto"/>
        <w:bottom w:val="none" w:sz="0" w:space="0" w:color="auto"/>
        <w:right w:val="none" w:sz="0" w:space="0" w:color="auto"/>
      </w:divBdr>
    </w:div>
    <w:div w:id="1300724120">
      <w:bodyDiv w:val="1"/>
      <w:marLeft w:val="0"/>
      <w:marRight w:val="0"/>
      <w:marTop w:val="0"/>
      <w:marBottom w:val="0"/>
      <w:divBdr>
        <w:top w:val="none" w:sz="0" w:space="0" w:color="auto"/>
        <w:left w:val="none" w:sz="0" w:space="0" w:color="auto"/>
        <w:bottom w:val="none" w:sz="0" w:space="0" w:color="auto"/>
        <w:right w:val="none" w:sz="0" w:space="0" w:color="auto"/>
      </w:divBdr>
    </w:div>
    <w:div w:id="1321614047">
      <w:bodyDiv w:val="1"/>
      <w:marLeft w:val="0"/>
      <w:marRight w:val="0"/>
      <w:marTop w:val="0"/>
      <w:marBottom w:val="0"/>
      <w:divBdr>
        <w:top w:val="none" w:sz="0" w:space="0" w:color="auto"/>
        <w:left w:val="none" w:sz="0" w:space="0" w:color="auto"/>
        <w:bottom w:val="none" w:sz="0" w:space="0" w:color="auto"/>
        <w:right w:val="none" w:sz="0" w:space="0" w:color="auto"/>
      </w:divBdr>
    </w:div>
    <w:div w:id="1372027931">
      <w:bodyDiv w:val="1"/>
      <w:marLeft w:val="0"/>
      <w:marRight w:val="0"/>
      <w:marTop w:val="0"/>
      <w:marBottom w:val="0"/>
      <w:divBdr>
        <w:top w:val="none" w:sz="0" w:space="0" w:color="auto"/>
        <w:left w:val="none" w:sz="0" w:space="0" w:color="auto"/>
        <w:bottom w:val="none" w:sz="0" w:space="0" w:color="auto"/>
        <w:right w:val="none" w:sz="0" w:space="0" w:color="auto"/>
      </w:divBdr>
    </w:div>
    <w:div w:id="1384405491">
      <w:bodyDiv w:val="1"/>
      <w:marLeft w:val="0"/>
      <w:marRight w:val="0"/>
      <w:marTop w:val="0"/>
      <w:marBottom w:val="0"/>
      <w:divBdr>
        <w:top w:val="none" w:sz="0" w:space="0" w:color="auto"/>
        <w:left w:val="none" w:sz="0" w:space="0" w:color="auto"/>
        <w:bottom w:val="none" w:sz="0" w:space="0" w:color="auto"/>
        <w:right w:val="none" w:sz="0" w:space="0" w:color="auto"/>
      </w:divBdr>
    </w:div>
    <w:div w:id="1426683501">
      <w:bodyDiv w:val="1"/>
      <w:marLeft w:val="0"/>
      <w:marRight w:val="0"/>
      <w:marTop w:val="0"/>
      <w:marBottom w:val="0"/>
      <w:divBdr>
        <w:top w:val="none" w:sz="0" w:space="0" w:color="auto"/>
        <w:left w:val="none" w:sz="0" w:space="0" w:color="auto"/>
        <w:bottom w:val="none" w:sz="0" w:space="0" w:color="auto"/>
        <w:right w:val="none" w:sz="0" w:space="0" w:color="auto"/>
      </w:divBdr>
    </w:div>
    <w:div w:id="1448623252">
      <w:bodyDiv w:val="1"/>
      <w:marLeft w:val="0"/>
      <w:marRight w:val="0"/>
      <w:marTop w:val="0"/>
      <w:marBottom w:val="0"/>
      <w:divBdr>
        <w:top w:val="none" w:sz="0" w:space="0" w:color="auto"/>
        <w:left w:val="none" w:sz="0" w:space="0" w:color="auto"/>
        <w:bottom w:val="none" w:sz="0" w:space="0" w:color="auto"/>
        <w:right w:val="none" w:sz="0" w:space="0" w:color="auto"/>
      </w:divBdr>
    </w:div>
    <w:div w:id="1473710466">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580558117">
      <w:bodyDiv w:val="1"/>
      <w:marLeft w:val="0"/>
      <w:marRight w:val="0"/>
      <w:marTop w:val="0"/>
      <w:marBottom w:val="0"/>
      <w:divBdr>
        <w:top w:val="none" w:sz="0" w:space="0" w:color="auto"/>
        <w:left w:val="none" w:sz="0" w:space="0" w:color="auto"/>
        <w:bottom w:val="none" w:sz="0" w:space="0" w:color="auto"/>
        <w:right w:val="none" w:sz="0" w:space="0" w:color="auto"/>
      </w:divBdr>
    </w:div>
    <w:div w:id="1650280654">
      <w:bodyDiv w:val="1"/>
      <w:marLeft w:val="0"/>
      <w:marRight w:val="0"/>
      <w:marTop w:val="0"/>
      <w:marBottom w:val="0"/>
      <w:divBdr>
        <w:top w:val="none" w:sz="0" w:space="0" w:color="auto"/>
        <w:left w:val="none" w:sz="0" w:space="0" w:color="auto"/>
        <w:bottom w:val="none" w:sz="0" w:space="0" w:color="auto"/>
        <w:right w:val="none" w:sz="0" w:space="0" w:color="auto"/>
      </w:divBdr>
    </w:div>
    <w:div w:id="1666394720">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759062750">
      <w:bodyDiv w:val="1"/>
      <w:marLeft w:val="0"/>
      <w:marRight w:val="0"/>
      <w:marTop w:val="0"/>
      <w:marBottom w:val="0"/>
      <w:divBdr>
        <w:top w:val="none" w:sz="0" w:space="0" w:color="auto"/>
        <w:left w:val="none" w:sz="0" w:space="0" w:color="auto"/>
        <w:bottom w:val="none" w:sz="0" w:space="0" w:color="auto"/>
        <w:right w:val="none" w:sz="0" w:space="0" w:color="auto"/>
      </w:divBdr>
    </w:div>
    <w:div w:id="1785610175">
      <w:bodyDiv w:val="1"/>
      <w:marLeft w:val="0"/>
      <w:marRight w:val="0"/>
      <w:marTop w:val="0"/>
      <w:marBottom w:val="0"/>
      <w:divBdr>
        <w:top w:val="none" w:sz="0" w:space="0" w:color="auto"/>
        <w:left w:val="none" w:sz="0" w:space="0" w:color="auto"/>
        <w:bottom w:val="none" w:sz="0" w:space="0" w:color="auto"/>
        <w:right w:val="none" w:sz="0" w:space="0" w:color="auto"/>
      </w:divBdr>
    </w:div>
    <w:div w:id="1797066739">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862888823">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19630681">
      <w:bodyDiv w:val="1"/>
      <w:marLeft w:val="0"/>
      <w:marRight w:val="0"/>
      <w:marTop w:val="0"/>
      <w:marBottom w:val="0"/>
      <w:divBdr>
        <w:top w:val="none" w:sz="0" w:space="0" w:color="auto"/>
        <w:left w:val="none" w:sz="0" w:space="0" w:color="auto"/>
        <w:bottom w:val="none" w:sz="0" w:space="0" w:color="auto"/>
        <w:right w:val="none" w:sz="0" w:space="0" w:color="auto"/>
      </w:divBdr>
    </w:div>
    <w:div w:id="1959875958">
      <w:bodyDiv w:val="1"/>
      <w:marLeft w:val="0"/>
      <w:marRight w:val="0"/>
      <w:marTop w:val="0"/>
      <w:marBottom w:val="0"/>
      <w:divBdr>
        <w:top w:val="none" w:sz="0" w:space="0" w:color="auto"/>
        <w:left w:val="none" w:sz="0" w:space="0" w:color="auto"/>
        <w:bottom w:val="none" w:sz="0" w:space="0" w:color="auto"/>
        <w:right w:val="none" w:sz="0" w:space="0" w:color="auto"/>
      </w:divBdr>
    </w:div>
    <w:div w:id="1983995985">
      <w:bodyDiv w:val="1"/>
      <w:marLeft w:val="0"/>
      <w:marRight w:val="0"/>
      <w:marTop w:val="0"/>
      <w:marBottom w:val="0"/>
      <w:divBdr>
        <w:top w:val="none" w:sz="0" w:space="0" w:color="auto"/>
        <w:left w:val="none" w:sz="0" w:space="0" w:color="auto"/>
        <w:bottom w:val="none" w:sz="0" w:space="0" w:color="auto"/>
        <w:right w:val="none" w:sz="0" w:space="0" w:color="auto"/>
      </w:divBdr>
    </w:div>
    <w:div w:id="2002732800">
      <w:bodyDiv w:val="1"/>
      <w:marLeft w:val="0"/>
      <w:marRight w:val="0"/>
      <w:marTop w:val="0"/>
      <w:marBottom w:val="0"/>
      <w:divBdr>
        <w:top w:val="none" w:sz="0" w:space="0" w:color="auto"/>
        <w:left w:val="none" w:sz="0" w:space="0" w:color="auto"/>
        <w:bottom w:val="none" w:sz="0" w:space="0" w:color="auto"/>
        <w:right w:val="none" w:sz="0" w:space="0" w:color="auto"/>
      </w:divBdr>
    </w:div>
    <w:div w:id="2043433142">
      <w:bodyDiv w:val="1"/>
      <w:marLeft w:val="0"/>
      <w:marRight w:val="0"/>
      <w:marTop w:val="0"/>
      <w:marBottom w:val="0"/>
      <w:divBdr>
        <w:top w:val="none" w:sz="0" w:space="0" w:color="auto"/>
        <w:left w:val="none" w:sz="0" w:space="0" w:color="auto"/>
        <w:bottom w:val="none" w:sz="0" w:space="0" w:color="auto"/>
        <w:right w:val="none" w:sz="0" w:space="0" w:color="auto"/>
      </w:divBdr>
    </w:div>
    <w:div w:id="2045130407">
      <w:bodyDiv w:val="1"/>
      <w:marLeft w:val="0"/>
      <w:marRight w:val="0"/>
      <w:marTop w:val="0"/>
      <w:marBottom w:val="0"/>
      <w:divBdr>
        <w:top w:val="none" w:sz="0" w:space="0" w:color="auto"/>
        <w:left w:val="none" w:sz="0" w:space="0" w:color="auto"/>
        <w:bottom w:val="none" w:sz="0" w:space="0" w:color="auto"/>
        <w:right w:val="none" w:sz="0" w:space="0" w:color="auto"/>
      </w:divBdr>
    </w:div>
    <w:div w:id="2067534460">
      <w:bodyDiv w:val="1"/>
      <w:marLeft w:val="0"/>
      <w:marRight w:val="0"/>
      <w:marTop w:val="0"/>
      <w:marBottom w:val="0"/>
      <w:divBdr>
        <w:top w:val="none" w:sz="0" w:space="0" w:color="auto"/>
        <w:left w:val="none" w:sz="0" w:space="0" w:color="auto"/>
        <w:bottom w:val="none" w:sz="0" w:space="0" w:color="auto"/>
        <w:right w:val="none" w:sz="0" w:space="0" w:color="auto"/>
      </w:divBdr>
    </w:div>
    <w:div w:id="214422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ifc.dhbc.net/rewriter/CNKI/http/jmr9bmjh9mds/kns/popup/knetsearchNew.aspx?sdb=CJFQ&amp;sfield=%e4%bd%9c%e8%80%85&amp;skey=%e4%b8%81%e6%96%b9%e5%86%9b&amp;scode=34256129%3b38433065%3b24253722%3b08290484%3b27742113%3b34805906%3b25050464%3b35569314%3b08292203%3b"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ifc.dhbc.net/rewriter/CNKI/http/jmr9bmjh9mds/kns/popup/knetsearchNew.aspx?sdb=CJFQ&amp;sfield=%e4%bd%9c%e8%80%85&amp;skey=%e6%9c%b1%e7%a6%8f%e5%86%9b&amp;scode=34256129%3b38433065%3b24253722%3b08290484%3b27742113%3b34805906%3b25050464%3b35569314%3b08292203%3b" TargetMode="Externa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219.239.107.155:8080/TaskBook.aspx?id=HGCPZT15552017" TargetMode="External"/><Relationship Id="rId20" Type="http://schemas.openxmlformats.org/officeDocument/2006/relationships/hyperlink" Target="http://ifc.dhbc.net/rewriter/CNKI/http/jmr9bmjh9mds/kns/detail/detail.aspx?QueryID=0&amp;CurRec=4&amp;recid=&amp;FileName=FZSA201706006&amp;DbName=CJFDLAST2018&amp;DbCode=CJFQ&amp;yx=&amp;pr=&amp;URLID=" TargetMode="Externa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ifc.dhbc.net/rewriter/CNKI/http/jmr9bmjh9mds/kns/popup/knetsearchNew.aspx?sdb=CJFQ&amp;sfield=%e4%bd%9c%e8%80%85&amp;skey=%e5%90%b4%e9%92%a6%e6%b3%89&amp;scode=34256129%3b38433065%3b24253722%3b08290484%3b27742113%3b34805906%3b25050464%3b35569314%3b08292203%3b"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footer" Target="footer6.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FF731-123F-4695-8286-DD2374E7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5029</Words>
  <Characters>28667</Characters>
  <Application>Microsoft Office Word</Application>
  <DocSecurity>0</DocSecurity>
  <Lines>238</Lines>
  <Paragraphs>67</Paragraphs>
  <ScaleCrop>false</ScaleCrop>
  <Company>微软中国</Company>
  <LinksUpToDate>false</LinksUpToDate>
  <CharactersWithSpaces>33629</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YY</cp:lastModifiedBy>
  <cp:revision>3</cp:revision>
  <cp:lastPrinted>2018-12-04T11:37:00Z</cp:lastPrinted>
  <dcterms:created xsi:type="dcterms:W3CDTF">2019-11-20T08:41:00Z</dcterms:created>
  <dcterms:modified xsi:type="dcterms:W3CDTF">2019-11-20T08:43:00Z</dcterms:modified>
</cp:coreProperties>
</file>